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4A" w:rsidRDefault="007A514A" w:rsidP="007A514A">
      <w:pPr>
        <w:pStyle w:val="a3"/>
        <w:shd w:val="clear" w:color="auto" w:fill="FFFFFF"/>
        <w:rPr>
          <w:rFonts w:ascii="Segoe UI" w:hAnsi="Segoe UI" w:cs="Segoe UI"/>
          <w:b/>
          <w:sz w:val="21"/>
          <w:szCs w:val="21"/>
          <w:lang w:val="en-US"/>
        </w:rPr>
      </w:pPr>
      <w:r w:rsidRPr="007A514A">
        <w:rPr>
          <w:rFonts w:ascii="Segoe UI" w:hAnsi="Segoe UI" w:cs="Segoe UI"/>
          <w:b/>
          <w:sz w:val="21"/>
          <w:szCs w:val="21"/>
          <w:lang w:val="en-US"/>
        </w:rPr>
        <w:t>Review of the manuscript “Algebraic groups and triangular quasi-quadratic systems: algebraic groups and triangular quasi-quadratic systems“</w:t>
      </w:r>
    </w:p>
    <w:p w:rsidR="007A514A" w:rsidRPr="007A514A" w:rsidRDefault="007A514A" w:rsidP="007A514A">
      <w:pPr>
        <w:pStyle w:val="a3"/>
        <w:shd w:val="clear" w:color="auto" w:fill="FFFFFF"/>
        <w:rPr>
          <w:rFonts w:ascii="Segoe UI" w:hAnsi="Segoe UI" w:cs="Segoe UI"/>
          <w:sz w:val="21"/>
          <w:szCs w:val="21"/>
          <w:lang w:val="en-US"/>
        </w:rPr>
      </w:pPr>
      <w:bookmarkStart w:id="0" w:name="_GoBack"/>
      <w:bookmarkEnd w:id="0"/>
      <w:r>
        <w:rPr>
          <w:rFonts w:ascii="Segoe UI" w:hAnsi="Segoe UI" w:cs="Segoe UI"/>
          <w:sz w:val="21"/>
          <w:szCs w:val="21"/>
          <w:lang w:val="en-US"/>
        </w:rPr>
        <w:br/>
      </w:r>
      <w:r w:rsidRPr="007A514A">
        <w:rPr>
          <w:rFonts w:ascii="Segoe UI" w:hAnsi="Segoe UI" w:cs="Segoe UI"/>
          <w:sz w:val="21"/>
          <w:szCs w:val="21"/>
          <w:lang w:val="en-US"/>
        </w:rPr>
        <w:t xml:space="preserve">I read the draft of the paper and found some global disadvantages. The main gap is the structure of all theorems in this text. Let me recall the template that </w:t>
      </w:r>
      <w:proofErr w:type="gramStart"/>
      <w:r w:rsidRPr="007A514A">
        <w:rPr>
          <w:rFonts w:ascii="Segoe UI" w:hAnsi="Segoe UI" w:cs="Segoe UI"/>
          <w:sz w:val="21"/>
          <w:szCs w:val="21"/>
          <w:lang w:val="en-US"/>
        </w:rPr>
        <w:t>is used</w:t>
      </w:r>
      <w:proofErr w:type="gramEnd"/>
      <w:r w:rsidRPr="007A514A">
        <w:rPr>
          <w:rFonts w:ascii="Segoe UI" w:hAnsi="Segoe UI" w:cs="Segoe UI"/>
          <w:sz w:val="21"/>
          <w:szCs w:val="21"/>
          <w:lang w:val="en-US"/>
        </w:rPr>
        <w:t xml:space="preserve"> by the author proving each theorem:</w:t>
      </w:r>
    </w:p>
    <w:p w:rsidR="007A514A" w:rsidRPr="007A514A" w:rsidRDefault="007A514A" w:rsidP="007A514A">
      <w:pPr>
        <w:pStyle w:val="a3"/>
        <w:shd w:val="clear" w:color="auto" w:fill="FFFFFF"/>
        <w:rPr>
          <w:rFonts w:ascii="Segoe UI" w:hAnsi="Segoe UI" w:cs="Segoe UI"/>
          <w:sz w:val="21"/>
          <w:szCs w:val="21"/>
          <w:lang w:val="en-US"/>
        </w:rPr>
      </w:pPr>
      <w:r w:rsidRPr="007A514A">
        <w:rPr>
          <w:rFonts w:ascii="Segoe UI" w:hAnsi="Segoe UI" w:cs="Segoe UI"/>
          <w:sz w:val="21"/>
          <w:szCs w:val="21"/>
          <w:lang w:val="en-US"/>
        </w:rPr>
        <w:t xml:space="preserve">1. He takes a group G of a specific kind. E.g. </w:t>
      </w:r>
      <w:proofErr w:type="spellStart"/>
      <w:r w:rsidRPr="007A514A">
        <w:rPr>
          <w:rFonts w:ascii="Segoe UI" w:hAnsi="Segoe UI" w:cs="Segoe UI"/>
          <w:sz w:val="21"/>
          <w:szCs w:val="21"/>
          <w:lang w:val="en-US"/>
        </w:rPr>
        <w:t>Frobenius</w:t>
      </w:r>
      <w:proofErr w:type="spellEnd"/>
      <w:r w:rsidRPr="007A514A">
        <w:rPr>
          <w:rFonts w:ascii="Segoe UI" w:hAnsi="Segoe UI" w:cs="Segoe UI"/>
          <w:sz w:val="21"/>
          <w:szCs w:val="21"/>
          <w:lang w:val="en-US"/>
        </w:rPr>
        <w:t xml:space="preserve"> groups (Theorem 3.1), groups with the condition C````'(a) (Theorem 3.3), Engel groups (Theorem 4.2) with a list of additional conditions.</w:t>
      </w:r>
    </w:p>
    <w:p w:rsidR="007A514A" w:rsidRPr="007A514A" w:rsidRDefault="007A514A" w:rsidP="007A514A">
      <w:pPr>
        <w:pStyle w:val="a3"/>
        <w:shd w:val="clear" w:color="auto" w:fill="FFFFFF"/>
        <w:rPr>
          <w:rFonts w:ascii="Segoe UI" w:hAnsi="Segoe UI" w:cs="Segoe UI"/>
          <w:sz w:val="21"/>
          <w:szCs w:val="21"/>
          <w:lang w:val="en-US"/>
        </w:rPr>
      </w:pPr>
      <w:r w:rsidRPr="007A514A">
        <w:rPr>
          <w:rFonts w:ascii="Segoe UI" w:hAnsi="Segoe UI" w:cs="Segoe UI"/>
          <w:sz w:val="21"/>
          <w:szCs w:val="21"/>
          <w:lang w:val="en-US"/>
        </w:rPr>
        <w:t>2. The author states a theorem for such groups.</w:t>
      </w:r>
    </w:p>
    <w:p w:rsidR="007A514A" w:rsidRPr="007A514A" w:rsidRDefault="007A514A" w:rsidP="007A514A">
      <w:pPr>
        <w:pStyle w:val="a3"/>
        <w:shd w:val="clear" w:color="auto" w:fill="FFFFFF"/>
        <w:rPr>
          <w:rFonts w:ascii="Segoe UI" w:hAnsi="Segoe UI" w:cs="Segoe UI"/>
          <w:sz w:val="21"/>
          <w:szCs w:val="21"/>
          <w:lang w:val="en-US"/>
        </w:rPr>
      </w:pPr>
      <w:r w:rsidRPr="007A514A">
        <w:rPr>
          <w:rFonts w:ascii="Segoe UI" w:hAnsi="Segoe UI" w:cs="Segoe UI"/>
          <w:sz w:val="21"/>
          <w:szCs w:val="21"/>
          <w:lang w:val="en-US"/>
        </w:rPr>
        <w:t>3. During the proof, it turns out that</w:t>
      </w:r>
      <w:proofErr w:type="gramStart"/>
      <w:r w:rsidRPr="007A514A">
        <w:rPr>
          <w:rFonts w:ascii="Segoe UI" w:hAnsi="Segoe UI" w:cs="Segoe UI"/>
          <w:sz w:val="21"/>
          <w:szCs w:val="21"/>
          <w:lang w:val="en-US"/>
        </w:rPr>
        <w:t>  G</w:t>
      </w:r>
      <w:proofErr w:type="gramEnd"/>
      <w:r w:rsidRPr="007A514A">
        <w:rPr>
          <w:rFonts w:ascii="Segoe UI" w:hAnsi="Segoe UI" w:cs="Segoe UI"/>
          <w:sz w:val="21"/>
          <w:szCs w:val="21"/>
          <w:lang w:val="en-US"/>
        </w:rPr>
        <w:t xml:space="preserve"> is abelian, and the statement of the theorem becomes trivial.</w:t>
      </w:r>
    </w:p>
    <w:p w:rsidR="007A514A" w:rsidRDefault="007A514A" w:rsidP="007A514A">
      <w:pPr>
        <w:pStyle w:val="a3"/>
        <w:shd w:val="clear" w:color="auto" w:fill="FFFFFF"/>
        <w:rPr>
          <w:rFonts w:ascii="Segoe UI" w:hAnsi="Segoe UI" w:cs="Segoe UI"/>
          <w:sz w:val="21"/>
          <w:szCs w:val="21"/>
        </w:rPr>
      </w:pPr>
      <w:r w:rsidRPr="007A514A">
        <w:rPr>
          <w:rFonts w:ascii="Segoe UI" w:hAnsi="Segoe UI" w:cs="Segoe UI"/>
          <w:sz w:val="21"/>
          <w:szCs w:val="21"/>
          <w:lang w:val="en-US"/>
        </w:rPr>
        <w:t xml:space="preserve">I think this scheme makes all results of the manuscript senseless and trivial. </w:t>
      </w:r>
      <w:proofErr w:type="spellStart"/>
      <w:r>
        <w:rPr>
          <w:rFonts w:ascii="Segoe UI" w:hAnsi="Segoe UI" w:cs="Segoe UI"/>
          <w:sz w:val="21"/>
          <w:szCs w:val="21"/>
        </w:rPr>
        <w:t>We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should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decline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the</w:t>
      </w:r>
      <w:proofErr w:type="spellEnd"/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</w:rPr>
        <w:t>article</w:t>
      </w:r>
      <w:proofErr w:type="spellEnd"/>
      <w:r>
        <w:rPr>
          <w:rFonts w:ascii="Segoe UI" w:hAnsi="Segoe UI" w:cs="Segoe UI"/>
          <w:sz w:val="21"/>
          <w:szCs w:val="21"/>
        </w:rPr>
        <w:t>.</w:t>
      </w:r>
    </w:p>
    <w:p w:rsidR="000603F1" w:rsidRDefault="007A514A"/>
    <w:sectPr w:rsidR="0006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4A"/>
    <w:rsid w:val="00073B71"/>
    <w:rsid w:val="007A514A"/>
    <w:rsid w:val="00C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51D5-3E4D-4291-91E1-E52F6613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СЭМИ-Александр</dc:creator>
  <cp:keywords/>
  <dc:description/>
  <cp:lastModifiedBy>СЭМИ-Александр</cp:lastModifiedBy>
  <cp:revision>1</cp:revision>
  <dcterms:created xsi:type="dcterms:W3CDTF">2023-06-30T03:54:00Z</dcterms:created>
  <dcterms:modified xsi:type="dcterms:W3CDTF">2023-06-30T03:55:00Z</dcterms:modified>
</cp:coreProperties>
</file>