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1" w:rsidRPr="00BA41A1" w:rsidRDefault="00BA41A1" w:rsidP="00BA41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1A1">
        <w:rPr>
          <w:rFonts w:ascii="Times New Roman" w:hAnsi="Times New Roman" w:cs="Times New Roman"/>
          <w:b/>
          <w:sz w:val="24"/>
          <w:szCs w:val="24"/>
        </w:rPr>
        <w:t>Рецензия</w:t>
      </w:r>
      <w:r w:rsidRPr="00BA4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41A1">
        <w:rPr>
          <w:rFonts w:ascii="Times New Roman" w:hAnsi="Times New Roman" w:cs="Times New Roman"/>
          <w:sz w:val="24"/>
          <w:szCs w:val="24"/>
        </w:rPr>
        <w:t>на</w:t>
      </w:r>
      <w:r w:rsidRPr="00BA41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41A1">
        <w:rPr>
          <w:rFonts w:ascii="Times New Roman" w:hAnsi="Times New Roman" w:cs="Times New Roman"/>
          <w:sz w:val="24"/>
          <w:szCs w:val="24"/>
        </w:rPr>
        <w:t>статью</w:t>
      </w:r>
    </w:p>
    <w:p w:rsidR="006A3E80" w:rsidRPr="00BA41A1" w:rsidRDefault="00BA41A1" w:rsidP="00BA41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41A1">
        <w:rPr>
          <w:rFonts w:ascii="Times New Roman" w:hAnsi="Times New Roman" w:cs="Times New Roman"/>
          <w:b/>
          <w:sz w:val="24"/>
          <w:szCs w:val="24"/>
          <w:lang w:val="en-US"/>
        </w:rPr>
        <w:t>RESONANCE IN OSCILLATORS WITH BOUNDED</w:t>
      </w:r>
      <w:r w:rsidRPr="00BA4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41A1">
        <w:rPr>
          <w:rFonts w:ascii="Times New Roman" w:hAnsi="Times New Roman" w:cs="Times New Roman"/>
          <w:b/>
          <w:sz w:val="24"/>
          <w:szCs w:val="24"/>
          <w:lang w:val="en-US"/>
        </w:rPr>
        <w:t>NONLINEARITIES</w:t>
      </w:r>
    </w:p>
    <w:p w:rsidR="00BA41A1" w:rsidRDefault="00BA41A1" w:rsidP="00BA41A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1A1">
        <w:rPr>
          <w:rFonts w:ascii="Times New Roman" w:hAnsi="Times New Roman" w:cs="Times New Roman"/>
          <w:sz w:val="24"/>
          <w:szCs w:val="24"/>
        </w:rPr>
        <w:t>Авторы</w:t>
      </w:r>
      <w:r w:rsidRPr="00BA41A1">
        <w:rPr>
          <w:rFonts w:ascii="Times New Roman" w:hAnsi="Times New Roman" w:cs="Times New Roman"/>
          <w:sz w:val="24"/>
          <w:szCs w:val="24"/>
          <w:lang w:val="en-US"/>
        </w:rPr>
        <w:t xml:space="preserve">: E. </w:t>
      </w:r>
      <w:proofErr w:type="spellStart"/>
      <w:r w:rsidRPr="00BA41A1">
        <w:rPr>
          <w:rFonts w:ascii="Times New Roman" w:hAnsi="Times New Roman" w:cs="Times New Roman"/>
          <w:sz w:val="24"/>
          <w:szCs w:val="24"/>
          <w:lang w:val="en-US"/>
        </w:rPr>
        <w:t>Pelinovsky</w:t>
      </w:r>
      <w:proofErr w:type="spellEnd"/>
      <w:r w:rsidRPr="00BA41A1">
        <w:rPr>
          <w:rFonts w:ascii="Times New Roman" w:hAnsi="Times New Roman" w:cs="Times New Roman"/>
          <w:sz w:val="24"/>
          <w:szCs w:val="24"/>
          <w:lang w:val="en-US"/>
        </w:rPr>
        <w:t xml:space="preserve"> and I. </w:t>
      </w:r>
      <w:proofErr w:type="spellStart"/>
      <w:r w:rsidRPr="00BA41A1">
        <w:rPr>
          <w:rFonts w:ascii="Times New Roman" w:hAnsi="Times New Roman" w:cs="Times New Roman"/>
          <w:sz w:val="24"/>
          <w:szCs w:val="24"/>
          <w:lang w:val="en-US"/>
        </w:rPr>
        <w:t>Melnikov</w:t>
      </w:r>
      <w:proofErr w:type="spellEnd"/>
    </w:p>
    <w:p w:rsidR="00BA41A1" w:rsidRDefault="00BA41A1" w:rsidP="00BA4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41A1" w:rsidRDefault="00BA41A1" w:rsidP="00BA41A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утверждается, что модифицируя внешнюю силу, можно раскачать нелинейный осциллятор, в котором синусоидальные колебания нарастают со временем линейно (как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A41A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BA41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A41A1">
        <w:rPr>
          <w:rFonts w:ascii="Times New Roman" w:hAnsi="Times New Roman" w:cs="Times New Roman"/>
          <w:sz w:val="24"/>
          <w:szCs w:val="24"/>
        </w:rPr>
        <w:t>)).</w:t>
      </w:r>
      <w:r>
        <w:rPr>
          <w:rFonts w:ascii="Times New Roman" w:hAnsi="Times New Roman" w:cs="Times New Roman"/>
          <w:sz w:val="24"/>
          <w:szCs w:val="24"/>
        </w:rPr>
        <w:t xml:space="preserve"> Такая возможность ранее почти не рассматривалась в литературе, и классический анализ делался на отклик нелинейного осциллятора на синусоидальное воздействие. Авторы демонстрируют свой подход на примере обыкновенного дифференциального уравнения второго порядка, описывающего осциллятор с так называемой ограниченной нелинейностью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показывают определенную устойчивость нарастающего решения по отношению к малым возмущениям. Думаю, что статью можно опубликовать.</w:t>
      </w:r>
    </w:p>
    <w:p w:rsidR="00BA41A1" w:rsidRDefault="00BA41A1" w:rsidP="00BA41A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Единственное замечание, которое хотелось бы сделать, касается терминологии осциллятора с ограниченной нелинейностью. На самом деле обыкновенное дифференциальное уравнение является линейным в пределе малых и больших амплитуд</w:t>
      </w:r>
      <w:r w:rsidR="00846C95">
        <w:rPr>
          <w:rFonts w:ascii="Times New Roman" w:hAnsi="Times New Roman" w:cs="Times New Roman"/>
          <w:sz w:val="24"/>
          <w:szCs w:val="24"/>
        </w:rPr>
        <w:t>, а нелинейность играет роль только на промежуточных амплитудах. Этот факт стоит отразить в заголовке и подчеркнуть в Заключении.</w:t>
      </w:r>
      <w:bookmarkStart w:id="0" w:name="_GoBack"/>
      <w:bookmarkEnd w:id="0"/>
    </w:p>
    <w:p w:rsidR="00BA41A1" w:rsidRPr="00BA41A1" w:rsidRDefault="00BA41A1" w:rsidP="00BA4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A41A1" w:rsidRPr="00BA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A1"/>
    <w:rsid w:val="006A3E80"/>
    <w:rsid w:val="00846C95"/>
    <w:rsid w:val="00B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2022-11-06T04:37:00Z</dcterms:created>
  <dcterms:modified xsi:type="dcterms:W3CDTF">2022-11-06T04:49:00Z</dcterms:modified>
</cp:coreProperties>
</file>