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8DB" w:rsidRPr="00C53ECB" w:rsidRDefault="00C53ECB" w:rsidP="0091275F">
      <w:pPr>
        <w:rPr>
          <w:sz w:val="24"/>
          <w:szCs w:val="24"/>
        </w:rPr>
      </w:pPr>
      <w:r w:rsidRPr="00C53ECB">
        <w:rPr>
          <w:sz w:val="24"/>
          <w:szCs w:val="24"/>
        </w:rPr>
        <w:t xml:space="preserve">                                                  </w:t>
      </w:r>
      <w:r w:rsidR="0091275F">
        <w:rPr>
          <w:sz w:val="24"/>
          <w:szCs w:val="24"/>
        </w:rPr>
        <w:t xml:space="preserve">                </w:t>
      </w:r>
      <w:r w:rsidRPr="00C53ECB">
        <w:rPr>
          <w:sz w:val="24"/>
          <w:szCs w:val="24"/>
        </w:rPr>
        <w:t xml:space="preserve"> РЕЦЕНЗИЯ</w:t>
      </w:r>
    </w:p>
    <w:p w:rsidR="00C53ECB" w:rsidRDefault="00C53ECB" w:rsidP="00DC6EB5">
      <w:pPr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C53ECB">
        <w:rPr>
          <w:sz w:val="24"/>
          <w:szCs w:val="24"/>
        </w:rPr>
        <w:t>а  статью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М.Ю.Кокурина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А.Е.Недопекина</w:t>
      </w:r>
      <w:proofErr w:type="spellEnd"/>
      <w:r>
        <w:rPr>
          <w:sz w:val="24"/>
          <w:szCs w:val="24"/>
        </w:rPr>
        <w:t xml:space="preserve"> </w:t>
      </w:r>
      <w:r w:rsidRPr="00C53ECB">
        <w:rPr>
          <w:sz w:val="24"/>
          <w:szCs w:val="24"/>
        </w:rPr>
        <w:t>“</w:t>
      </w:r>
      <w:r>
        <w:rPr>
          <w:sz w:val="24"/>
          <w:szCs w:val="24"/>
        </w:rPr>
        <w:t xml:space="preserve">Итеративно </w:t>
      </w:r>
      <w:proofErr w:type="spellStart"/>
      <w:r>
        <w:rPr>
          <w:sz w:val="24"/>
          <w:szCs w:val="24"/>
        </w:rPr>
        <w:t>регуляризованный</w:t>
      </w:r>
      <w:proofErr w:type="spellEnd"/>
      <w:r>
        <w:rPr>
          <w:sz w:val="24"/>
          <w:szCs w:val="24"/>
        </w:rPr>
        <w:t xml:space="preserve"> метод Гаусса—Ньютона в обратной задаче радиозондирования ионосферы</w:t>
      </w:r>
      <w:r w:rsidRPr="00C53ECB">
        <w:rPr>
          <w:sz w:val="24"/>
          <w:szCs w:val="24"/>
        </w:rPr>
        <w:t>”</w:t>
      </w:r>
    </w:p>
    <w:p w:rsidR="00F80223" w:rsidRDefault="00F80223" w:rsidP="00DC6E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C6EB5">
        <w:rPr>
          <w:sz w:val="24"/>
          <w:szCs w:val="24"/>
        </w:rPr>
        <w:t>В работе рассматривается обратная задача  зондирования ионосферы на основе спутникового радиосигнала. Исследуется задача восстановления</w:t>
      </w:r>
      <w:r w:rsidR="0091275F">
        <w:rPr>
          <w:sz w:val="24"/>
          <w:szCs w:val="24"/>
        </w:rPr>
        <w:t xml:space="preserve"> вертикального профиля</w:t>
      </w:r>
      <w:r w:rsidR="00DC6EB5">
        <w:rPr>
          <w:sz w:val="24"/>
          <w:szCs w:val="24"/>
        </w:rPr>
        <w:t xml:space="preserve"> концентрации </w:t>
      </w:r>
      <w:r w:rsidR="0091275F">
        <w:rPr>
          <w:sz w:val="24"/>
          <w:szCs w:val="24"/>
        </w:rPr>
        <w:t>как функции высоты по результатам измерения набега фазы зондирующего радиосигнала с движущегося спутника. При этом предметом особого внимания авторов является определение величины максимума концентрации и его положения по высоте.</w:t>
      </w:r>
      <w:r>
        <w:rPr>
          <w:sz w:val="24"/>
          <w:szCs w:val="24"/>
        </w:rPr>
        <w:t xml:space="preserve"> </w:t>
      </w:r>
    </w:p>
    <w:p w:rsidR="00387615" w:rsidRDefault="00F80223" w:rsidP="00DC6E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Параграф 1 посвящен описанию модели и выводу базового уравнения (1.13)</w:t>
      </w:r>
      <w:r w:rsidR="00680170">
        <w:rPr>
          <w:sz w:val="24"/>
          <w:szCs w:val="24"/>
        </w:rPr>
        <w:t>, которое представляет</w:t>
      </w:r>
      <w:r w:rsidR="00105E1E">
        <w:rPr>
          <w:sz w:val="24"/>
          <w:szCs w:val="24"/>
        </w:rPr>
        <w:t xml:space="preserve"> </w:t>
      </w:r>
      <w:r>
        <w:rPr>
          <w:sz w:val="24"/>
          <w:szCs w:val="24"/>
        </w:rPr>
        <w:t>собой одномерное нелинейное интегральное уравнение первого рода</w:t>
      </w:r>
      <w:r w:rsidR="00680170">
        <w:rPr>
          <w:sz w:val="24"/>
          <w:szCs w:val="24"/>
        </w:rPr>
        <w:t>, относящееся</w:t>
      </w:r>
      <w:r w:rsidR="00105E1E">
        <w:rPr>
          <w:sz w:val="24"/>
          <w:szCs w:val="24"/>
        </w:rPr>
        <w:t xml:space="preserve"> относится к классу некорректно поставленных</w:t>
      </w:r>
      <w:r w:rsidR="0091275F">
        <w:rPr>
          <w:sz w:val="24"/>
          <w:szCs w:val="24"/>
        </w:rPr>
        <w:t xml:space="preserve"> </w:t>
      </w:r>
      <w:r w:rsidR="00105E1E">
        <w:rPr>
          <w:sz w:val="24"/>
          <w:szCs w:val="24"/>
        </w:rPr>
        <w:t>задач. Правая часть этого уравнения—функция набега фазы, которая измеряется в результате эксперимента, а искомое решение—</w:t>
      </w:r>
      <w:proofErr w:type="gramStart"/>
      <w:r w:rsidR="00105E1E">
        <w:rPr>
          <w:sz w:val="24"/>
          <w:szCs w:val="24"/>
        </w:rPr>
        <w:t>функция</w:t>
      </w:r>
      <w:r w:rsidR="00387615">
        <w:rPr>
          <w:sz w:val="24"/>
          <w:szCs w:val="24"/>
        </w:rPr>
        <w:t xml:space="preserve"> ,</w:t>
      </w:r>
      <w:proofErr w:type="gramEnd"/>
      <w:r w:rsidR="00387615">
        <w:rPr>
          <w:sz w:val="24"/>
          <w:szCs w:val="24"/>
        </w:rPr>
        <w:t xml:space="preserve"> с помощью которой по явным формулам (1.1), (1.10) может быть найден искомый  вертикальный профиль электронной концентрации. </w:t>
      </w:r>
    </w:p>
    <w:p w:rsidR="0099263C" w:rsidRDefault="00387615" w:rsidP="00DC6E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параграфе 2 показывается</w:t>
      </w:r>
      <w:r w:rsidR="00BB398E">
        <w:rPr>
          <w:sz w:val="24"/>
          <w:szCs w:val="24"/>
        </w:rPr>
        <w:t xml:space="preserve">, что при определенных условиях на поведение решения на некоторых участках высот в пространстве </w:t>
      </w:r>
      <w:proofErr w:type="spellStart"/>
      <w:r w:rsidR="004157D3">
        <w:rPr>
          <w:sz w:val="24"/>
          <w:szCs w:val="24"/>
        </w:rPr>
        <w:t>диффернцируемых</w:t>
      </w:r>
      <w:proofErr w:type="spellEnd"/>
      <w:r w:rsidR="004157D3">
        <w:rPr>
          <w:sz w:val="24"/>
          <w:szCs w:val="24"/>
        </w:rPr>
        <w:t xml:space="preserve"> функций с порядком не менее 2</w:t>
      </w:r>
      <w:r w:rsidR="00680170">
        <w:rPr>
          <w:sz w:val="24"/>
          <w:szCs w:val="24"/>
        </w:rPr>
        <w:t>,</w:t>
      </w:r>
      <w:r w:rsidR="00BB398E">
        <w:rPr>
          <w:sz w:val="24"/>
          <w:szCs w:val="24"/>
        </w:rPr>
        <w:t xml:space="preserve">  базовое уравнение имеет неединственное решение и изложен способ построения континуального семейства таких решений.</w:t>
      </w:r>
      <w:r w:rsidR="0099263C">
        <w:rPr>
          <w:sz w:val="24"/>
          <w:szCs w:val="24"/>
        </w:rPr>
        <w:t xml:space="preserve"> </w:t>
      </w:r>
    </w:p>
    <w:p w:rsidR="00BE4ADF" w:rsidRDefault="0099263C" w:rsidP="00DC6E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Предмет исследования параграфа 3—численный алгоритм решения нелинейного интегрального уравнения (1.13). После дискретной аппроксимации задача сводится к решению системы нелинейных уравнений, которая наследует свойства </w:t>
      </w:r>
      <w:proofErr w:type="spellStart"/>
      <w:r>
        <w:rPr>
          <w:sz w:val="24"/>
          <w:szCs w:val="24"/>
        </w:rPr>
        <w:t>неединственности</w:t>
      </w:r>
      <w:proofErr w:type="spellEnd"/>
      <w:r>
        <w:rPr>
          <w:sz w:val="24"/>
          <w:szCs w:val="24"/>
        </w:rPr>
        <w:t xml:space="preserve"> решения и его неустойчивости к входным данным.</w:t>
      </w:r>
      <w:r w:rsidR="008F2CE3">
        <w:rPr>
          <w:sz w:val="24"/>
          <w:szCs w:val="24"/>
        </w:rPr>
        <w:t xml:space="preserve">  Для локализации решения модельного решения авторы вводят ограничения на решение в форме линейных неравенств, обусловленных свойствами модельного решения</w:t>
      </w:r>
      <w:r w:rsidR="00680170">
        <w:rPr>
          <w:sz w:val="24"/>
          <w:szCs w:val="24"/>
        </w:rPr>
        <w:t>, определенными</w:t>
      </w:r>
      <w:r w:rsidR="008F2CE3">
        <w:rPr>
          <w:sz w:val="24"/>
          <w:szCs w:val="24"/>
        </w:rPr>
        <w:t xml:space="preserve"> в параграфе 2.</w:t>
      </w:r>
      <w:r w:rsidR="00667A05">
        <w:rPr>
          <w:sz w:val="24"/>
          <w:szCs w:val="24"/>
        </w:rPr>
        <w:t xml:space="preserve"> </w:t>
      </w:r>
      <w:r w:rsidR="008F2CE3">
        <w:rPr>
          <w:sz w:val="24"/>
          <w:szCs w:val="24"/>
        </w:rPr>
        <w:t xml:space="preserve"> </w:t>
      </w:r>
      <w:r w:rsidR="00667A05">
        <w:rPr>
          <w:sz w:val="24"/>
          <w:szCs w:val="24"/>
        </w:rPr>
        <w:t xml:space="preserve">Для решения системы нелинейных уравнений с априорной информацией предлагается итеративно </w:t>
      </w:r>
      <w:proofErr w:type="spellStart"/>
      <w:r w:rsidR="00667A05">
        <w:rPr>
          <w:sz w:val="24"/>
          <w:szCs w:val="24"/>
        </w:rPr>
        <w:t>регуляризованный</w:t>
      </w:r>
      <w:proofErr w:type="spellEnd"/>
      <w:r w:rsidR="00667A05">
        <w:rPr>
          <w:sz w:val="24"/>
          <w:szCs w:val="24"/>
        </w:rPr>
        <w:t xml:space="preserve"> метод Гаусса—Ньютона с проекцией на  множество априорных ограничений и дается обоснование его применимости. Подробно описывается детали алгоритма от выбора начального приближения и параметров априорных ограничений до формулировки правила останова итераций</w:t>
      </w:r>
      <w:r w:rsidR="00680170">
        <w:rPr>
          <w:sz w:val="24"/>
          <w:szCs w:val="24"/>
        </w:rPr>
        <w:t>, т.е. численный эксперимент тщательно подготовлен и реализован.</w:t>
      </w:r>
    </w:p>
    <w:p w:rsidR="00C53ECB" w:rsidRDefault="00BE4ADF" w:rsidP="00DC6E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параграфе 4 представлены результаты численного эксперимента</w:t>
      </w:r>
      <w:r w:rsidR="003836DC">
        <w:rPr>
          <w:sz w:val="24"/>
          <w:szCs w:val="24"/>
        </w:rPr>
        <w:t xml:space="preserve"> для модельных данных. </w:t>
      </w:r>
      <w:r>
        <w:rPr>
          <w:sz w:val="24"/>
          <w:szCs w:val="24"/>
        </w:rPr>
        <w:t xml:space="preserve"> На Рис. 3 изображены </w:t>
      </w:r>
      <w:r w:rsidR="003836DC">
        <w:rPr>
          <w:sz w:val="24"/>
          <w:szCs w:val="24"/>
        </w:rPr>
        <w:t>численно восстановленное и истинное решения. Хотя можно говорить лишь о качественной близости решений для некоторых значения параметров априорных ограничений, точка максимума и величина максимума электронной концентрации, которые являются предметом особого внимания</w:t>
      </w:r>
      <w:r w:rsidR="009B6570">
        <w:rPr>
          <w:sz w:val="24"/>
          <w:szCs w:val="24"/>
        </w:rPr>
        <w:t xml:space="preserve"> авторов</w:t>
      </w:r>
      <w:r w:rsidR="003836DC">
        <w:rPr>
          <w:sz w:val="24"/>
          <w:szCs w:val="24"/>
        </w:rPr>
        <w:t xml:space="preserve">, определяются </w:t>
      </w:r>
      <w:r w:rsidR="003F53DD">
        <w:rPr>
          <w:sz w:val="24"/>
          <w:szCs w:val="24"/>
        </w:rPr>
        <w:t xml:space="preserve">  с удовлетворительной точностью</w:t>
      </w:r>
      <w:r w:rsidR="00105E1E">
        <w:rPr>
          <w:sz w:val="24"/>
          <w:szCs w:val="24"/>
        </w:rPr>
        <w:t xml:space="preserve"> </w:t>
      </w:r>
      <w:r w:rsidR="003F53DD">
        <w:rPr>
          <w:sz w:val="24"/>
          <w:szCs w:val="24"/>
        </w:rPr>
        <w:t>, 9% и 2% соответственно.</w:t>
      </w:r>
      <w:r w:rsidR="00105E1E">
        <w:rPr>
          <w:sz w:val="24"/>
          <w:szCs w:val="24"/>
        </w:rPr>
        <w:t xml:space="preserve"> </w:t>
      </w:r>
    </w:p>
    <w:p w:rsidR="003F0FC0" w:rsidRDefault="003F0FC0" w:rsidP="00DC6E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Таким образом, в работе представлен вывод основного уравнения для содержательной обратной задачи радиозондирования ионосферы, выполнен теоретический анализ </w:t>
      </w:r>
      <w:proofErr w:type="spellStart"/>
      <w:r>
        <w:rPr>
          <w:sz w:val="24"/>
          <w:szCs w:val="24"/>
        </w:rPr>
        <w:t>нее</w:t>
      </w:r>
      <w:r w:rsidR="00587F94">
        <w:rPr>
          <w:sz w:val="24"/>
          <w:szCs w:val="24"/>
        </w:rPr>
        <w:t>динственности</w:t>
      </w:r>
      <w:proofErr w:type="spellEnd"/>
      <w:r w:rsidR="00587F94">
        <w:rPr>
          <w:sz w:val="24"/>
          <w:szCs w:val="24"/>
        </w:rPr>
        <w:t xml:space="preserve"> решения уравнения</w:t>
      </w:r>
      <w:r w:rsidR="008203B6">
        <w:rPr>
          <w:sz w:val="24"/>
          <w:szCs w:val="24"/>
        </w:rPr>
        <w:t xml:space="preserve"> </w:t>
      </w:r>
      <w:r w:rsidR="008517D5">
        <w:rPr>
          <w:sz w:val="24"/>
          <w:szCs w:val="24"/>
        </w:rPr>
        <w:t xml:space="preserve">и </w:t>
      </w:r>
      <w:r w:rsidR="008203B6">
        <w:rPr>
          <w:sz w:val="24"/>
          <w:szCs w:val="24"/>
        </w:rPr>
        <w:t>для ее решения</w:t>
      </w:r>
      <w:r>
        <w:rPr>
          <w:sz w:val="24"/>
          <w:szCs w:val="24"/>
        </w:rPr>
        <w:t xml:space="preserve"> предложен устойчивый метод, работоспособнос</w:t>
      </w:r>
      <w:r w:rsidR="008203B6">
        <w:rPr>
          <w:sz w:val="24"/>
          <w:szCs w:val="24"/>
        </w:rPr>
        <w:t>ть которого продемонстрирована на</w:t>
      </w:r>
      <w:r>
        <w:rPr>
          <w:sz w:val="24"/>
          <w:szCs w:val="24"/>
        </w:rPr>
        <w:t xml:space="preserve"> численном эксперименте. Считаю, что работа</w:t>
      </w:r>
      <w:r w:rsidR="008203B6">
        <w:rPr>
          <w:sz w:val="24"/>
          <w:szCs w:val="24"/>
        </w:rPr>
        <w:t xml:space="preserve"> безусловно</w:t>
      </w:r>
      <w:r>
        <w:rPr>
          <w:sz w:val="24"/>
          <w:szCs w:val="24"/>
        </w:rPr>
        <w:t xml:space="preserve"> достойна публикации</w:t>
      </w:r>
      <w:r w:rsidR="008203B6">
        <w:rPr>
          <w:sz w:val="24"/>
          <w:szCs w:val="24"/>
        </w:rPr>
        <w:t xml:space="preserve"> в</w:t>
      </w:r>
      <w:r w:rsidR="00587F94">
        <w:rPr>
          <w:sz w:val="24"/>
          <w:szCs w:val="24"/>
        </w:rPr>
        <w:t xml:space="preserve"> СЭМИ</w:t>
      </w:r>
      <w:r>
        <w:rPr>
          <w:sz w:val="24"/>
          <w:szCs w:val="24"/>
        </w:rPr>
        <w:t xml:space="preserve">. </w:t>
      </w:r>
      <w:r w:rsidR="00680170">
        <w:rPr>
          <w:sz w:val="24"/>
          <w:szCs w:val="24"/>
        </w:rPr>
        <w:t xml:space="preserve">     </w:t>
      </w:r>
    </w:p>
    <w:p w:rsidR="004157D3" w:rsidRPr="00C53ECB" w:rsidRDefault="004157D3" w:rsidP="00DC6E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bookmarkStart w:id="0" w:name="_GoBack"/>
      <w:bookmarkEnd w:id="0"/>
    </w:p>
    <w:sectPr w:rsidR="004157D3" w:rsidRPr="00C53ECB" w:rsidSect="00B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12D0"/>
    <w:rsid w:val="00105E1E"/>
    <w:rsid w:val="002C6718"/>
    <w:rsid w:val="003836DC"/>
    <w:rsid w:val="00387615"/>
    <w:rsid w:val="003F0FC0"/>
    <w:rsid w:val="003F53DD"/>
    <w:rsid w:val="004051F5"/>
    <w:rsid w:val="004157D3"/>
    <w:rsid w:val="00587F94"/>
    <w:rsid w:val="00667A05"/>
    <w:rsid w:val="00680170"/>
    <w:rsid w:val="007B12D0"/>
    <w:rsid w:val="008203B6"/>
    <w:rsid w:val="008517D5"/>
    <w:rsid w:val="008F2CE3"/>
    <w:rsid w:val="0091275F"/>
    <w:rsid w:val="009507F9"/>
    <w:rsid w:val="0099263C"/>
    <w:rsid w:val="009B6570"/>
    <w:rsid w:val="00A44502"/>
    <w:rsid w:val="00B638DB"/>
    <w:rsid w:val="00BB398E"/>
    <w:rsid w:val="00BE4ADF"/>
    <w:rsid w:val="00C32F41"/>
    <w:rsid w:val="00C53ECB"/>
    <w:rsid w:val="00C55E7F"/>
    <w:rsid w:val="00DC6EB5"/>
    <w:rsid w:val="00F8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90D31B-652C-48B6-9B34-B89B8D46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</dc:creator>
  <cp:lastModifiedBy>СЭМИ-Александр</cp:lastModifiedBy>
  <cp:revision>16</cp:revision>
  <dcterms:created xsi:type="dcterms:W3CDTF">2021-08-15T06:08:00Z</dcterms:created>
  <dcterms:modified xsi:type="dcterms:W3CDTF">2021-08-27T09:42:00Z</dcterms:modified>
</cp:coreProperties>
</file>