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F3" w:rsidRPr="00135E3D" w:rsidRDefault="00841EF3" w:rsidP="00841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</w:t>
      </w:r>
      <w:r w:rsidR="00D9501D">
        <w:rPr>
          <w:rFonts w:ascii="Times New Roman" w:hAnsi="Times New Roman" w:cs="Times New Roman"/>
          <w:sz w:val="24"/>
          <w:szCs w:val="24"/>
        </w:rPr>
        <w:t xml:space="preserve"> В-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51A91">
        <w:rPr>
          <w:rFonts w:ascii="Times New Roman" w:hAnsi="Times New Roman" w:cs="Times New Roman"/>
          <w:sz w:val="24"/>
          <w:szCs w:val="24"/>
        </w:rPr>
        <w:t>ецензию</w:t>
      </w:r>
      <w:r w:rsidRPr="00135E3D">
        <w:rPr>
          <w:rFonts w:ascii="Times New Roman" w:hAnsi="Times New Roman" w:cs="Times New Roman"/>
          <w:sz w:val="24"/>
          <w:szCs w:val="24"/>
        </w:rPr>
        <w:t xml:space="preserve"> на работу  Е.В. Амосова, К.С. Кузнецов «Граничное оптимальное управление движением теплопроводного газа в условиях радиационного обмена»</w:t>
      </w:r>
    </w:p>
    <w:p w:rsidR="008E5F18" w:rsidRDefault="008E5F18" w:rsidP="00841EF3"/>
    <w:p w:rsidR="00151A91" w:rsidRDefault="00151A91" w:rsidP="00841EF3"/>
    <w:p w:rsidR="00151A91" w:rsidRPr="00A2680A" w:rsidRDefault="00EE3643" w:rsidP="00841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1A91" w:rsidRPr="00A2680A">
        <w:rPr>
          <w:rFonts w:ascii="Times New Roman" w:hAnsi="Times New Roman" w:cs="Times New Roman"/>
          <w:sz w:val="24"/>
          <w:szCs w:val="24"/>
        </w:rPr>
        <w:t>. Добавлены  априорные  оценки сильного  решения</w:t>
      </w:r>
      <w:r w:rsidR="00625501" w:rsidRPr="00A2680A">
        <w:rPr>
          <w:rFonts w:ascii="Times New Roman" w:hAnsi="Times New Roman" w:cs="Times New Roman"/>
          <w:sz w:val="24"/>
          <w:szCs w:val="24"/>
        </w:rPr>
        <w:t xml:space="preserve">  в  утверждение теоремы 1</w:t>
      </w:r>
      <w:r w:rsidR="00151A91" w:rsidRPr="00A2680A">
        <w:rPr>
          <w:rFonts w:ascii="Times New Roman" w:hAnsi="Times New Roman" w:cs="Times New Roman"/>
          <w:sz w:val="24"/>
          <w:szCs w:val="24"/>
        </w:rPr>
        <w:t>.</w:t>
      </w:r>
    </w:p>
    <w:p w:rsidR="00625501" w:rsidRPr="00A2680A" w:rsidRDefault="00EE3643" w:rsidP="00841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</w:t>
      </w:r>
      <w:r w:rsidR="00625501" w:rsidRPr="00A2680A">
        <w:rPr>
          <w:rFonts w:ascii="Times New Roman" w:hAnsi="Times New Roman" w:cs="Times New Roman"/>
          <w:sz w:val="24"/>
          <w:szCs w:val="24"/>
        </w:rPr>
        <w:t xml:space="preserve">обавлено определение сопряженного пространства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e>
        </m:d>
      </m:oMath>
      <w:r w:rsidR="00625501" w:rsidRPr="00A2680A">
        <w:rPr>
          <w:rFonts w:ascii="Times New Roman" w:hAnsi="Times New Roman" w:cs="Times New Roman"/>
          <w:sz w:val="24"/>
          <w:szCs w:val="24"/>
        </w:rPr>
        <w:t>.</w:t>
      </w:r>
    </w:p>
    <w:p w:rsidR="00595C24" w:rsidRPr="00EE3643" w:rsidRDefault="00EE3643" w:rsidP="00595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25501" w:rsidRPr="00A268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E3643">
        <w:rPr>
          <w:rFonts w:ascii="Times New Roman" w:hAnsi="Times New Roman" w:cs="Times New Roman"/>
          <w:sz w:val="24"/>
          <w:szCs w:val="24"/>
        </w:rPr>
        <w:t xml:space="preserve">=2 </w:t>
      </w:r>
      <w:r>
        <w:rPr>
          <w:rFonts w:ascii="Times New Roman" w:hAnsi="Times New Roman" w:cs="Times New Roman"/>
          <w:sz w:val="24"/>
          <w:szCs w:val="24"/>
        </w:rPr>
        <w:t>оценка (35) получается аналогичным образом</w:t>
      </w:r>
      <w:r w:rsidRPr="00EE3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при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E3643">
        <w:rPr>
          <w:rFonts w:ascii="Times New Roman" w:hAnsi="Times New Roman" w:cs="Times New Roman"/>
          <w:sz w:val="24"/>
          <w:szCs w:val="24"/>
        </w:rPr>
        <w:t xml:space="preserve">=1. </w:t>
      </w:r>
    </w:p>
    <w:p w:rsidR="00EE3643" w:rsidRPr="00EE3643" w:rsidRDefault="00EE3643" w:rsidP="00EE3643">
      <w:pPr>
        <w:rPr>
          <w:rFonts w:ascii="Times New Roman" w:hAnsi="Times New Roman" w:cs="Times New Roman"/>
          <w:sz w:val="24"/>
          <w:szCs w:val="24"/>
        </w:rPr>
      </w:pPr>
      <w:r w:rsidRPr="00EE364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Постоянные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64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определены в формуле (16).</w:t>
      </w:r>
    </w:p>
    <w:p w:rsidR="00625501" w:rsidRPr="00A2680A" w:rsidRDefault="00A2680A" w:rsidP="00841EF3">
      <w:pPr>
        <w:rPr>
          <w:rFonts w:ascii="Times New Roman" w:hAnsi="Times New Roman" w:cs="Times New Roman"/>
          <w:sz w:val="24"/>
          <w:szCs w:val="24"/>
        </w:rPr>
      </w:pPr>
      <w:r w:rsidRPr="00A2680A">
        <w:rPr>
          <w:rFonts w:ascii="Times New Roman" w:hAnsi="Times New Roman" w:cs="Times New Roman"/>
          <w:sz w:val="24"/>
          <w:szCs w:val="24"/>
        </w:rPr>
        <w:t xml:space="preserve">Все замечаний рецензента исправлены. </w:t>
      </w:r>
      <w:bookmarkStart w:id="0" w:name="_GoBack"/>
      <w:bookmarkEnd w:id="0"/>
    </w:p>
    <w:sectPr w:rsidR="00625501" w:rsidRPr="00A2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18D3"/>
    <w:multiLevelType w:val="hybridMultilevel"/>
    <w:tmpl w:val="9A821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6E32"/>
    <w:multiLevelType w:val="hybridMultilevel"/>
    <w:tmpl w:val="A7D8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E0C64"/>
    <w:multiLevelType w:val="hybridMultilevel"/>
    <w:tmpl w:val="B4C0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D6F7A"/>
    <w:multiLevelType w:val="hybridMultilevel"/>
    <w:tmpl w:val="9E56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F3"/>
    <w:rsid w:val="00151A91"/>
    <w:rsid w:val="00210D8B"/>
    <w:rsid w:val="00595C24"/>
    <w:rsid w:val="00625501"/>
    <w:rsid w:val="00794060"/>
    <w:rsid w:val="00841EF3"/>
    <w:rsid w:val="008E5F18"/>
    <w:rsid w:val="00A05248"/>
    <w:rsid w:val="00A2680A"/>
    <w:rsid w:val="00D9501D"/>
    <w:rsid w:val="00EA6030"/>
    <w:rsid w:val="00EE3643"/>
    <w:rsid w:val="00F6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2024-11-18T12:12:00Z</dcterms:created>
  <dcterms:modified xsi:type="dcterms:W3CDTF">2024-11-18T12:12:00Z</dcterms:modified>
</cp:coreProperties>
</file>