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B4" w:rsidRPr="008A29B4" w:rsidRDefault="008A29B4">
      <w:pPr>
        <w:rPr>
          <w:rFonts w:ascii="Times New Roman" w:hAnsi="Times New Roman" w:cs="Times New Roman"/>
          <w:sz w:val="24"/>
          <w:u w:val="single"/>
        </w:rPr>
      </w:pPr>
      <w:r w:rsidRPr="008A29B4">
        <w:rPr>
          <w:rFonts w:ascii="Times New Roman" w:hAnsi="Times New Roman" w:cs="Times New Roman"/>
          <w:sz w:val="24"/>
          <w:u w:val="single"/>
        </w:rPr>
        <w:t>Рецензент A</w:t>
      </w:r>
    </w:p>
    <w:p w:rsidR="0019647D" w:rsidRPr="0019647D" w:rsidRDefault="0019647D" w:rsidP="00B12264">
      <w:pPr>
        <w:spacing w:after="0"/>
        <w:rPr>
          <w:rFonts w:ascii="Times New Roman" w:hAnsi="Times New Roman" w:cs="Times New Roman"/>
          <w:sz w:val="24"/>
        </w:rPr>
      </w:pPr>
      <w:r w:rsidRPr="0019647D">
        <w:rPr>
          <w:rFonts w:ascii="Times New Roman" w:hAnsi="Times New Roman" w:cs="Times New Roman"/>
          <w:sz w:val="24"/>
        </w:rPr>
        <w:t>Благодарим</w:t>
      </w:r>
      <w:r w:rsidR="00CA6B4E" w:rsidRPr="00C21D30">
        <w:rPr>
          <w:rFonts w:ascii="Times New Roman" w:hAnsi="Times New Roman" w:cs="Times New Roman"/>
          <w:sz w:val="24"/>
        </w:rPr>
        <w:t xml:space="preserve"> </w:t>
      </w:r>
      <w:r w:rsidR="00CA6B4E">
        <w:rPr>
          <w:rFonts w:ascii="Times New Roman" w:hAnsi="Times New Roman" w:cs="Times New Roman"/>
          <w:sz w:val="24"/>
        </w:rPr>
        <w:t>Вас</w:t>
      </w:r>
      <w:r w:rsidRPr="0019647D">
        <w:rPr>
          <w:rFonts w:ascii="Times New Roman" w:hAnsi="Times New Roman" w:cs="Times New Roman"/>
          <w:sz w:val="24"/>
        </w:rPr>
        <w:t xml:space="preserve"> за рецензию. </w:t>
      </w:r>
    </w:p>
    <w:p w:rsidR="008A29B4" w:rsidRDefault="008A29B4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8A29B4" w:rsidRDefault="008A29B4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Pr="008A29B4">
        <w:rPr>
          <w:rFonts w:ascii="Times New Roman" w:hAnsi="Times New Roman" w:cs="Times New Roman"/>
          <w:i/>
          <w:sz w:val="24"/>
        </w:rPr>
        <w:t xml:space="preserve">На рисунке 1 отсутствуют численные значения вдоль осей абсцисс и ординат, при этом коэффициент K_Q умножается на 10, чтобы оставаться в том же масштабе. Необходимости нанести численные значения на оси, что позволят яснее читателю представлять порядки </w:t>
      </w:r>
      <w:proofErr w:type="spellStart"/>
      <w:r w:rsidRPr="008A29B4">
        <w:rPr>
          <w:rFonts w:ascii="Times New Roman" w:hAnsi="Times New Roman" w:cs="Times New Roman"/>
          <w:i/>
          <w:sz w:val="24"/>
        </w:rPr>
        <w:t>отрисованных</w:t>
      </w:r>
      <w:proofErr w:type="spellEnd"/>
      <w:r w:rsidRPr="008A29B4">
        <w:rPr>
          <w:rFonts w:ascii="Times New Roman" w:hAnsi="Times New Roman" w:cs="Times New Roman"/>
          <w:i/>
          <w:sz w:val="24"/>
        </w:rPr>
        <w:t xml:space="preserve"> на графике величин</w:t>
      </w:r>
      <w:r>
        <w:rPr>
          <w:rFonts w:ascii="Times New Roman" w:hAnsi="Times New Roman" w:cs="Times New Roman"/>
          <w:i/>
          <w:sz w:val="24"/>
        </w:rPr>
        <w:t>»</w:t>
      </w:r>
      <w:r w:rsidRPr="008A29B4">
        <w:rPr>
          <w:rFonts w:ascii="Times New Roman" w:hAnsi="Times New Roman" w:cs="Times New Roman"/>
          <w:i/>
          <w:sz w:val="24"/>
        </w:rPr>
        <w:t>.</w:t>
      </w:r>
    </w:p>
    <w:p w:rsidR="008A29B4" w:rsidRDefault="008A29B4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8A29B4" w:rsidRPr="008A29B4" w:rsidRDefault="006B40D6" w:rsidP="0019647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1 исправлен согласно Вашему замечанию.</w:t>
      </w:r>
    </w:p>
    <w:p w:rsidR="008A29B4" w:rsidRDefault="008A29B4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8A29B4" w:rsidRDefault="008A29B4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8A29B4">
        <w:rPr>
          <w:rFonts w:ascii="Times New Roman" w:hAnsi="Times New Roman" w:cs="Times New Roman"/>
          <w:i/>
          <w:sz w:val="24"/>
        </w:rPr>
        <w:t xml:space="preserve">В конце 13 страницы отмечается, что для рассматриваемой задачи отсутствуют экспериментальные для сравнения. После чего авторы пытаются осуществить «приблизительно» сравнение с работой [5], в которой рассматривался </w:t>
      </w:r>
      <w:proofErr w:type="spellStart"/>
      <w:r w:rsidRPr="008A29B4">
        <w:rPr>
          <w:rFonts w:ascii="Times New Roman" w:hAnsi="Times New Roman" w:cs="Times New Roman"/>
          <w:i/>
          <w:sz w:val="24"/>
        </w:rPr>
        <w:t>четырёхлопастной</w:t>
      </w:r>
      <w:proofErr w:type="spellEnd"/>
      <w:r w:rsidRPr="008A29B4">
        <w:rPr>
          <w:rFonts w:ascii="Times New Roman" w:hAnsi="Times New Roman" w:cs="Times New Roman"/>
          <w:i/>
          <w:sz w:val="24"/>
        </w:rPr>
        <w:t xml:space="preserve"> гребной винт. Не ясно, зачем было так поступать? В таком случае необходимо, наверное, промоделировать полностью геометрию винта из [5], после чего выполнить точное сравнение. Необходимо либо это сделать, либо, если рецензент не понял идею автора, прошу пояснить.</w:t>
      </w:r>
    </w:p>
    <w:p w:rsidR="008A29B4" w:rsidRDefault="008A29B4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8A29B4" w:rsidRPr="006B40D6" w:rsidRDefault="008A29B4" w:rsidP="0019647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Геометрия гребного винта из работы [5] отсутствует в открытом доступе, поэтому нет возможности прове</w:t>
      </w:r>
      <w:r w:rsidR="006B40D6">
        <w:rPr>
          <w:rFonts w:ascii="Times New Roman" w:hAnsi="Times New Roman" w:cs="Times New Roman"/>
          <w:sz w:val="24"/>
        </w:rPr>
        <w:t xml:space="preserve">сти с ней численные расчеты. Для используемой в настоящей работе геометрии винта </w:t>
      </w:r>
      <w:r w:rsidR="006B40D6">
        <w:rPr>
          <w:rFonts w:ascii="Times New Roman" w:hAnsi="Times New Roman" w:cs="Times New Roman"/>
          <w:sz w:val="24"/>
          <w:lang w:val="en-US"/>
        </w:rPr>
        <w:t>KP</w:t>
      </w:r>
      <w:r w:rsidR="006B40D6" w:rsidRPr="00B63627">
        <w:rPr>
          <w:rFonts w:ascii="Times New Roman" w:hAnsi="Times New Roman" w:cs="Times New Roman"/>
          <w:sz w:val="24"/>
        </w:rPr>
        <w:t>505</w:t>
      </w:r>
      <w:r w:rsidR="006B40D6">
        <w:rPr>
          <w:rFonts w:ascii="Times New Roman" w:hAnsi="Times New Roman" w:cs="Times New Roman"/>
          <w:sz w:val="24"/>
        </w:rPr>
        <w:t xml:space="preserve"> </w:t>
      </w:r>
      <w:r w:rsidR="00B63627">
        <w:rPr>
          <w:rFonts w:ascii="Times New Roman" w:hAnsi="Times New Roman" w:cs="Times New Roman"/>
          <w:sz w:val="24"/>
        </w:rPr>
        <w:t>нет экспериментальных данных при рабо</w:t>
      </w:r>
      <w:r w:rsidR="00244757">
        <w:rPr>
          <w:rFonts w:ascii="Times New Roman" w:hAnsi="Times New Roman" w:cs="Times New Roman"/>
          <w:sz w:val="24"/>
        </w:rPr>
        <w:t xml:space="preserve">те </w:t>
      </w:r>
      <w:r w:rsidR="000744F2">
        <w:rPr>
          <w:rFonts w:ascii="Times New Roman" w:hAnsi="Times New Roman" w:cs="Times New Roman"/>
          <w:sz w:val="24"/>
        </w:rPr>
        <w:t xml:space="preserve">вблизи свободной поверхности, </w:t>
      </w:r>
      <w:r w:rsidR="00244757">
        <w:rPr>
          <w:rFonts w:ascii="Times New Roman" w:hAnsi="Times New Roman" w:cs="Times New Roman"/>
          <w:sz w:val="24"/>
        </w:rPr>
        <w:t>также подобных данных нет для других доступных в открытых источниках геометрий.</w:t>
      </w:r>
      <w:r w:rsidR="00B63627">
        <w:rPr>
          <w:rFonts w:ascii="Times New Roman" w:hAnsi="Times New Roman" w:cs="Times New Roman"/>
          <w:sz w:val="24"/>
        </w:rPr>
        <w:t xml:space="preserve"> В связи с этим </w:t>
      </w:r>
      <w:r w:rsidR="00244757">
        <w:rPr>
          <w:rFonts w:ascii="Times New Roman" w:hAnsi="Times New Roman" w:cs="Times New Roman"/>
          <w:sz w:val="24"/>
        </w:rPr>
        <w:t>делалось только качественное сравнение характера з</w:t>
      </w:r>
      <w:r w:rsidR="00E0579E">
        <w:rPr>
          <w:rFonts w:ascii="Times New Roman" w:hAnsi="Times New Roman" w:cs="Times New Roman"/>
          <w:sz w:val="24"/>
        </w:rPr>
        <w:t>ависимостей</w:t>
      </w:r>
      <w:r w:rsidR="0083788D" w:rsidRPr="0083788D">
        <w:rPr>
          <w:rFonts w:ascii="Times New Roman" w:hAnsi="Times New Roman" w:cs="Times New Roman"/>
          <w:sz w:val="24"/>
        </w:rPr>
        <w:t xml:space="preserve"> </w:t>
      </w:r>
      <w:r w:rsidR="00F04EB8">
        <w:rPr>
          <w:rFonts w:ascii="Times New Roman" w:hAnsi="Times New Roman" w:cs="Times New Roman"/>
          <w:sz w:val="24"/>
        </w:rPr>
        <w:t xml:space="preserve">расчетных и экспериментальных данных </w:t>
      </w:r>
      <w:r w:rsidR="0083788D">
        <w:rPr>
          <w:rFonts w:ascii="Times New Roman" w:hAnsi="Times New Roman" w:cs="Times New Roman"/>
          <w:sz w:val="24"/>
        </w:rPr>
        <w:t>для двух различных геометрий гребных винтов</w:t>
      </w:r>
      <w:r w:rsidR="00E0579E">
        <w:rPr>
          <w:rFonts w:ascii="Times New Roman" w:hAnsi="Times New Roman" w:cs="Times New Roman"/>
          <w:sz w:val="24"/>
        </w:rPr>
        <w:t xml:space="preserve">. Авторы согласны, что в статье этот момент отражен недостаточно ясно и постарались его уточнить. </w:t>
      </w:r>
    </w:p>
    <w:p w:rsidR="008A29B4" w:rsidRDefault="008A29B4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8A29B4" w:rsidRDefault="008A29B4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8A29B4">
        <w:rPr>
          <w:rFonts w:ascii="Times New Roman" w:hAnsi="Times New Roman" w:cs="Times New Roman"/>
          <w:i/>
          <w:sz w:val="24"/>
        </w:rPr>
        <w:t xml:space="preserve">На странице 6 отмечена возможность ускорения расчётов на </w:t>
      </w:r>
      <w:proofErr w:type="spellStart"/>
      <w:r w:rsidRPr="008A29B4">
        <w:rPr>
          <w:rFonts w:ascii="Times New Roman" w:hAnsi="Times New Roman" w:cs="Times New Roman"/>
          <w:i/>
          <w:sz w:val="24"/>
        </w:rPr>
        <w:t>супер-ЭВМ</w:t>
      </w:r>
      <w:proofErr w:type="spellEnd"/>
      <w:r w:rsidRPr="008A29B4">
        <w:rPr>
          <w:rFonts w:ascii="Times New Roman" w:hAnsi="Times New Roman" w:cs="Times New Roman"/>
          <w:i/>
          <w:sz w:val="24"/>
        </w:rPr>
        <w:t>. Однако, полностью в статье отсутствует описание непосредственно самих параллельных алгоритмов. Какие системы (с общей или разделенной памятью) используются, как решается проблема с учётом подвижной части сетки и перестройке узлов/динамическим контактом/равномерной загрузкой исполнителей? Необходимо дополнить работу ответами на данные вопросы.</w:t>
      </w:r>
    </w:p>
    <w:p w:rsidR="00B63627" w:rsidRDefault="00B63627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B63627" w:rsidRPr="0016238D" w:rsidRDefault="00640D87" w:rsidP="0019647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Предложение о возможности ускорения расчетов </w:t>
      </w:r>
      <w:r w:rsidRPr="00640D87">
        <w:rPr>
          <w:rFonts w:ascii="Times New Roman" w:hAnsi="Times New Roman" w:cs="Times New Roman"/>
          <w:sz w:val="24"/>
        </w:rPr>
        <w:t xml:space="preserve">на </w:t>
      </w:r>
      <w:proofErr w:type="spellStart"/>
      <w:r w:rsidRPr="00640D87">
        <w:rPr>
          <w:rFonts w:ascii="Times New Roman" w:hAnsi="Times New Roman" w:cs="Times New Roman"/>
          <w:sz w:val="24"/>
        </w:rPr>
        <w:t>супер-ЭВМ</w:t>
      </w:r>
      <w:proofErr w:type="spellEnd"/>
      <w:r>
        <w:rPr>
          <w:rFonts w:ascii="Times New Roman" w:hAnsi="Times New Roman" w:cs="Times New Roman"/>
          <w:sz w:val="24"/>
        </w:rPr>
        <w:t xml:space="preserve"> заменено. Так как статья посвящена численному исследованию, не хотелось бы в ней раскрывать подробности</w:t>
      </w:r>
      <w:r w:rsidR="009529D8" w:rsidRPr="009529D8">
        <w:rPr>
          <w:rFonts w:ascii="Times New Roman" w:hAnsi="Times New Roman" w:cs="Times New Roman"/>
          <w:sz w:val="24"/>
        </w:rPr>
        <w:t xml:space="preserve"> </w:t>
      </w:r>
      <w:r w:rsidR="009529D8">
        <w:rPr>
          <w:rFonts w:ascii="Times New Roman" w:hAnsi="Times New Roman" w:cs="Times New Roman"/>
          <w:sz w:val="24"/>
        </w:rPr>
        <w:t>программной реализации.</w:t>
      </w:r>
      <w:r w:rsidR="00A46DD6">
        <w:rPr>
          <w:rFonts w:ascii="Times New Roman" w:hAnsi="Times New Roman" w:cs="Times New Roman"/>
          <w:sz w:val="24"/>
        </w:rPr>
        <w:t xml:space="preserve"> О подвижных сетках с динамическими </w:t>
      </w:r>
      <w:proofErr w:type="spellStart"/>
      <w:r w:rsidR="00A46DD6">
        <w:rPr>
          <w:rFonts w:ascii="Times New Roman" w:hAnsi="Times New Roman" w:cs="Times New Roman"/>
          <w:sz w:val="24"/>
        </w:rPr>
        <w:t>несостыкованными</w:t>
      </w:r>
      <w:proofErr w:type="spellEnd"/>
      <w:r w:rsidR="00A46DD6">
        <w:rPr>
          <w:rFonts w:ascii="Times New Roman" w:hAnsi="Times New Roman" w:cs="Times New Roman"/>
          <w:sz w:val="24"/>
        </w:rPr>
        <w:t xml:space="preserve"> интерфейсами подробнее можно </w:t>
      </w:r>
      <w:r w:rsidR="0016238D">
        <w:rPr>
          <w:rFonts w:ascii="Times New Roman" w:hAnsi="Times New Roman" w:cs="Times New Roman"/>
          <w:sz w:val="24"/>
        </w:rPr>
        <w:t>найти</w:t>
      </w:r>
      <w:r w:rsidR="00A46DD6">
        <w:rPr>
          <w:rFonts w:ascii="Times New Roman" w:hAnsi="Times New Roman" w:cs="Times New Roman"/>
          <w:sz w:val="24"/>
        </w:rPr>
        <w:t xml:space="preserve"> в </w:t>
      </w:r>
      <w:r w:rsidR="00A46DD6" w:rsidRPr="00A46DD6">
        <w:rPr>
          <w:rFonts w:ascii="Times New Roman" w:hAnsi="Times New Roman" w:cs="Times New Roman"/>
          <w:sz w:val="24"/>
        </w:rPr>
        <w:t>[16].</w:t>
      </w:r>
      <w:bookmarkStart w:id="0" w:name="_GoBack"/>
      <w:bookmarkEnd w:id="0"/>
    </w:p>
    <w:p w:rsidR="008A29B4" w:rsidRDefault="008A29B4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5C5BE8" w:rsidRPr="005C5BE8" w:rsidRDefault="005C5BE8" w:rsidP="0019647D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8A29B4">
        <w:rPr>
          <w:rFonts w:ascii="Times New Roman" w:hAnsi="Times New Roman" w:cs="Times New Roman"/>
          <w:sz w:val="24"/>
          <w:u w:val="single"/>
        </w:rPr>
        <w:t xml:space="preserve">Рецензент </w:t>
      </w:r>
      <w:r>
        <w:rPr>
          <w:rFonts w:ascii="Times New Roman" w:hAnsi="Times New Roman" w:cs="Times New Roman"/>
          <w:sz w:val="24"/>
          <w:u w:val="single"/>
          <w:lang w:val="en-US"/>
        </w:rPr>
        <w:t>C</w:t>
      </w:r>
    </w:p>
    <w:p w:rsidR="005C5BE8" w:rsidRDefault="005C5BE8" w:rsidP="0019647D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</w:p>
    <w:p w:rsidR="005C5BE8" w:rsidRDefault="005C5BE8" w:rsidP="0019647D">
      <w:pPr>
        <w:spacing w:after="0"/>
        <w:jc w:val="both"/>
        <w:rPr>
          <w:rFonts w:ascii="Times New Roman" w:hAnsi="Times New Roman" w:cs="Times New Roman"/>
          <w:sz w:val="24"/>
        </w:rPr>
      </w:pPr>
      <w:r w:rsidRPr="0019647D">
        <w:rPr>
          <w:rFonts w:ascii="Times New Roman" w:hAnsi="Times New Roman" w:cs="Times New Roman"/>
          <w:sz w:val="24"/>
        </w:rPr>
        <w:t>Благодарим</w:t>
      </w:r>
      <w:r w:rsidRPr="00C21D3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Вас</w:t>
      </w:r>
      <w:r w:rsidRPr="0019647D">
        <w:rPr>
          <w:rFonts w:ascii="Times New Roman" w:hAnsi="Times New Roman" w:cs="Times New Roman"/>
          <w:sz w:val="24"/>
        </w:rPr>
        <w:t xml:space="preserve"> за рецензию.</w:t>
      </w:r>
    </w:p>
    <w:p w:rsidR="005C5BE8" w:rsidRDefault="005C5BE8" w:rsidP="0019647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5BE8" w:rsidRDefault="005C5BE8" w:rsidP="005C5BE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Pr="0019647D">
        <w:rPr>
          <w:rFonts w:ascii="Times New Roman" w:hAnsi="Times New Roman" w:cs="Times New Roman"/>
          <w:i/>
          <w:sz w:val="24"/>
        </w:rPr>
        <w:t xml:space="preserve">Используемая модель турбулентности </w:t>
      </w:r>
      <w:proofErr w:type="spellStart"/>
      <w:r w:rsidRPr="0019647D">
        <w:rPr>
          <w:rFonts w:ascii="Times New Roman" w:hAnsi="Times New Roman" w:cs="Times New Roman"/>
          <w:i/>
          <w:sz w:val="24"/>
        </w:rPr>
        <w:t>gamma-Re_theta</w:t>
      </w:r>
      <w:proofErr w:type="spellEnd"/>
      <w:r w:rsidRPr="0019647D">
        <w:rPr>
          <w:rFonts w:ascii="Times New Roman" w:hAnsi="Times New Roman" w:cs="Times New Roman"/>
          <w:i/>
          <w:sz w:val="24"/>
        </w:rPr>
        <w:t xml:space="preserve"> реализована в коммерческом пакете </w:t>
      </w:r>
      <w:proofErr w:type="spellStart"/>
      <w:r w:rsidRPr="0019647D">
        <w:rPr>
          <w:rFonts w:ascii="Times New Roman" w:hAnsi="Times New Roman" w:cs="Times New Roman"/>
          <w:i/>
          <w:sz w:val="24"/>
        </w:rPr>
        <w:t>Ansys</w:t>
      </w:r>
      <w:proofErr w:type="spellEnd"/>
      <w:r w:rsidRPr="0019647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9647D">
        <w:rPr>
          <w:rFonts w:ascii="Times New Roman" w:hAnsi="Times New Roman" w:cs="Times New Roman"/>
          <w:i/>
          <w:sz w:val="24"/>
        </w:rPr>
        <w:t>Fluent</w:t>
      </w:r>
      <w:proofErr w:type="spellEnd"/>
      <w:r w:rsidRPr="0019647D">
        <w:rPr>
          <w:rFonts w:ascii="Times New Roman" w:hAnsi="Times New Roman" w:cs="Times New Roman"/>
          <w:i/>
          <w:sz w:val="24"/>
        </w:rPr>
        <w:t>. В руководстве пользователя указано, что модель не может быть использована для моделирования течений во вращающихся областях. Из представленной стать</w:t>
      </w:r>
      <w:r>
        <w:rPr>
          <w:rFonts w:ascii="Times New Roman" w:hAnsi="Times New Roman" w:cs="Times New Roman"/>
          <w:i/>
          <w:sz w:val="24"/>
        </w:rPr>
        <w:t>и</w:t>
      </w:r>
      <w:r w:rsidRPr="0019647D">
        <w:rPr>
          <w:rFonts w:ascii="Times New Roman" w:hAnsi="Times New Roman" w:cs="Times New Roman"/>
          <w:i/>
          <w:sz w:val="24"/>
        </w:rPr>
        <w:t xml:space="preserve"> следует, что разработчиками пакета Логос устранены недостатки данной модели турбулентности, связанные с моделированием течений во вращающихся областях. </w:t>
      </w:r>
      <w:r w:rsidRPr="0019647D">
        <w:rPr>
          <w:rFonts w:ascii="Times New Roman" w:hAnsi="Times New Roman" w:cs="Times New Roman"/>
          <w:i/>
          <w:sz w:val="24"/>
        </w:rPr>
        <w:lastRenderedPageBreak/>
        <w:t>По мнению рецензента, особенности реализации модели турбулентности следует об</w:t>
      </w:r>
      <w:r>
        <w:rPr>
          <w:rFonts w:ascii="Times New Roman" w:hAnsi="Times New Roman" w:cs="Times New Roman"/>
          <w:i/>
          <w:sz w:val="24"/>
        </w:rPr>
        <w:t>судить в работе более подробно».</w:t>
      </w:r>
      <w:r>
        <w:rPr>
          <w:rFonts w:ascii="Times New Roman" w:hAnsi="Times New Roman" w:cs="Times New Roman"/>
          <w:sz w:val="24"/>
        </w:rPr>
        <w:t xml:space="preserve"> </w:t>
      </w:r>
    </w:p>
    <w:p w:rsidR="005C5BE8" w:rsidRPr="000F77B5" w:rsidRDefault="005C5BE8" w:rsidP="005C5BE8">
      <w:pPr>
        <w:spacing w:before="24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Pr="0019647D">
        <w:rPr>
          <w:rFonts w:ascii="Times New Roman" w:hAnsi="Times New Roman" w:cs="Times New Roman"/>
          <w:sz w:val="24"/>
        </w:rPr>
        <w:t xml:space="preserve">одель ламинарно-турбулентного перехода </w:t>
      </w:r>
      <w:r>
        <w:rPr>
          <w:rFonts w:ascii="Times New Roman" w:hAnsi="Times New Roman" w:cs="Times New Roman"/>
          <w:sz w:val="24"/>
          <w:lang w:val="en-US"/>
        </w:rPr>
        <w:t>Gamma</w:t>
      </w:r>
      <w:r w:rsidRPr="0019647D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  <w:lang w:val="en-US"/>
        </w:rPr>
        <w:t>Re</w:t>
      </w:r>
      <w:r w:rsidRPr="0019647D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  <w:lang w:val="en-US"/>
        </w:rPr>
        <w:t>Theta</w:t>
      </w:r>
      <w:r w:rsidRPr="0019647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отличается от классической модели турбулентности </w:t>
      </w:r>
      <w:r>
        <w:rPr>
          <w:rFonts w:ascii="Times New Roman" w:hAnsi="Times New Roman" w:cs="Times New Roman"/>
          <w:sz w:val="24"/>
          <w:lang w:val="en-US"/>
        </w:rPr>
        <w:t>SST</w:t>
      </w:r>
      <w:r w:rsidRPr="0019647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Ментера</w:t>
      </w:r>
      <w:proofErr w:type="spellEnd"/>
      <w:r>
        <w:rPr>
          <w:rFonts w:ascii="Times New Roman" w:hAnsi="Times New Roman" w:cs="Times New Roman"/>
          <w:sz w:val="24"/>
        </w:rPr>
        <w:t xml:space="preserve"> наличием двух уравнений переноса для величин коэффициента </w:t>
      </w:r>
      <w:proofErr w:type="spellStart"/>
      <w:r>
        <w:rPr>
          <w:rFonts w:ascii="Times New Roman" w:hAnsi="Times New Roman" w:cs="Times New Roman"/>
          <w:sz w:val="24"/>
        </w:rPr>
        <w:t>перемежаемости</w:t>
      </w:r>
      <w:proofErr w:type="spellEnd"/>
      <w:r>
        <w:rPr>
          <w:rFonts w:ascii="Times New Roman" w:hAnsi="Times New Roman" w:cs="Times New Roman"/>
          <w:sz w:val="24"/>
        </w:rPr>
        <w:t xml:space="preserve"> и критического числа </w:t>
      </w:r>
      <w:proofErr w:type="spellStart"/>
      <w:r>
        <w:rPr>
          <w:rFonts w:ascii="Times New Roman" w:hAnsi="Times New Roman" w:cs="Times New Roman"/>
          <w:sz w:val="24"/>
        </w:rPr>
        <w:t>Рейнольдса</w:t>
      </w:r>
      <w:proofErr w:type="spellEnd"/>
      <w:r>
        <w:rPr>
          <w:rFonts w:ascii="Times New Roman" w:hAnsi="Times New Roman" w:cs="Times New Roman"/>
          <w:sz w:val="24"/>
        </w:rPr>
        <w:t xml:space="preserve">. В свою очередь эти уравнения можно переписать с учетом вращательного движения расчетной сетки с помощью соотношения (11), приведенного в статье. Кроме того, в статье приводится ссылка на раннюю работу </w:t>
      </w:r>
      <w:r w:rsidRPr="00C21D30">
        <w:rPr>
          <w:rFonts w:ascii="Times New Roman" w:hAnsi="Times New Roman" w:cs="Times New Roman"/>
          <w:sz w:val="24"/>
        </w:rPr>
        <w:t>[12]</w:t>
      </w:r>
      <w:r>
        <w:rPr>
          <w:rFonts w:ascii="Times New Roman" w:hAnsi="Times New Roman" w:cs="Times New Roman"/>
          <w:sz w:val="24"/>
        </w:rPr>
        <w:t xml:space="preserve">, в которой проводится </w:t>
      </w:r>
      <w:proofErr w:type="spellStart"/>
      <w:r>
        <w:rPr>
          <w:rFonts w:ascii="Times New Roman" w:hAnsi="Times New Roman" w:cs="Times New Roman"/>
          <w:sz w:val="24"/>
        </w:rPr>
        <w:t>валидация</w:t>
      </w:r>
      <w:proofErr w:type="spellEnd"/>
      <w:r>
        <w:rPr>
          <w:rFonts w:ascii="Times New Roman" w:hAnsi="Times New Roman" w:cs="Times New Roman"/>
          <w:sz w:val="24"/>
        </w:rPr>
        <w:t xml:space="preserve"> используемой методики, поэтому авторы считают, что такой подход может применятся для численного моделирования работы гребного винта.</w:t>
      </w:r>
    </w:p>
    <w:p w:rsidR="005C5BE8" w:rsidRDefault="005C5BE8" w:rsidP="005C5BE8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Pr="0019647D">
        <w:rPr>
          <w:rFonts w:ascii="Times New Roman" w:hAnsi="Times New Roman" w:cs="Times New Roman"/>
          <w:i/>
          <w:sz w:val="24"/>
        </w:rPr>
        <w:t xml:space="preserve">Представляется, что </w:t>
      </w:r>
      <w:r>
        <w:rPr>
          <w:rFonts w:ascii="Times New Roman" w:hAnsi="Times New Roman" w:cs="Times New Roman"/>
          <w:i/>
          <w:sz w:val="24"/>
        </w:rPr>
        <w:t xml:space="preserve">вопрос о ламинарно-турбулентном </w:t>
      </w:r>
      <w:r w:rsidRPr="0019647D">
        <w:rPr>
          <w:rFonts w:ascii="Times New Roman" w:hAnsi="Times New Roman" w:cs="Times New Roman"/>
          <w:i/>
          <w:sz w:val="24"/>
        </w:rPr>
        <w:t>переходе недостаточно п</w:t>
      </w:r>
      <w:r>
        <w:rPr>
          <w:rFonts w:ascii="Times New Roman" w:hAnsi="Times New Roman" w:cs="Times New Roman"/>
          <w:i/>
          <w:sz w:val="24"/>
        </w:rPr>
        <w:t xml:space="preserve">олно освещен в работе и требует </w:t>
      </w:r>
      <w:r w:rsidRPr="0019647D">
        <w:rPr>
          <w:rFonts w:ascii="Times New Roman" w:hAnsi="Times New Roman" w:cs="Times New Roman"/>
          <w:i/>
          <w:sz w:val="24"/>
        </w:rPr>
        <w:t>дальнейшего обсу</w:t>
      </w:r>
      <w:r>
        <w:rPr>
          <w:rFonts w:ascii="Times New Roman" w:hAnsi="Times New Roman" w:cs="Times New Roman"/>
          <w:i/>
          <w:sz w:val="24"/>
        </w:rPr>
        <w:t xml:space="preserve">ждения. Полуэмпирические модели </w:t>
      </w:r>
      <w:r w:rsidRPr="0019647D">
        <w:rPr>
          <w:rFonts w:ascii="Times New Roman" w:hAnsi="Times New Roman" w:cs="Times New Roman"/>
          <w:i/>
          <w:sz w:val="24"/>
        </w:rPr>
        <w:t>турбулентности не способ</w:t>
      </w:r>
      <w:r>
        <w:rPr>
          <w:rFonts w:ascii="Times New Roman" w:hAnsi="Times New Roman" w:cs="Times New Roman"/>
          <w:i/>
          <w:sz w:val="24"/>
        </w:rPr>
        <w:t xml:space="preserve">ны дать прогноз положения точки </w:t>
      </w:r>
      <w:r w:rsidRPr="0019647D">
        <w:rPr>
          <w:rFonts w:ascii="Times New Roman" w:hAnsi="Times New Roman" w:cs="Times New Roman"/>
          <w:i/>
          <w:sz w:val="24"/>
        </w:rPr>
        <w:t>перехода, если только эта т</w:t>
      </w:r>
      <w:r>
        <w:rPr>
          <w:rFonts w:ascii="Times New Roman" w:hAnsi="Times New Roman" w:cs="Times New Roman"/>
          <w:i/>
          <w:sz w:val="24"/>
        </w:rPr>
        <w:t xml:space="preserve">очка не заложена в саму модель. </w:t>
      </w:r>
      <w:r w:rsidRPr="0019647D">
        <w:rPr>
          <w:rFonts w:ascii="Times New Roman" w:hAnsi="Times New Roman" w:cs="Times New Roman"/>
          <w:i/>
          <w:sz w:val="24"/>
        </w:rPr>
        <w:t>В статье необходимо ук</w:t>
      </w:r>
      <w:r>
        <w:rPr>
          <w:rFonts w:ascii="Times New Roman" w:hAnsi="Times New Roman" w:cs="Times New Roman"/>
          <w:i/>
          <w:sz w:val="24"/>
        </w:rPr>
        <w:t xml:space="preserve">азать, каким образом учитывается </w:t>
      </w:r>
      <w:r w:rsidRPr="0019647D">
        <w:rPr>
          <w:rFonts w:ascii="Times New Roman" w:hAnsi="Times New Roman" w:cs="Times New Roman"/>
          <w:i/>
          <w:sz w:val="24"/>
        </w:rPr>
        <w:t>ламинарно-турбулентный пе</w:t>
      </w:r>
      <w:r>
        <w:rPr>
          <w:rFonts w:ascii="Times New Roman" w:hAnsi="Times New Roman" w:cs="Times New Roman"/>
          <w:i/>
          <w:sz w:val="24"/>
        </w:rPr>
        <w:t xml:space="preserve">реход в проведенных расчетах, а </w:t>
      </w:r>
      <w:r w:rsidRPr="0019647D">
        <w:rPr>
          <w:rFonts w:ascii="Times New Roman" w:hAnsi="Times New Roman" w:cs="Times New Roman"/>
          <w:i/>
          <w:sz w:val="24"/>
        </w:rPr>
        <w:t>также какого рода полуэмпирическая инфор</w:t>
      </w:r>
      <w:r>
        <w:rPr>
          <w:rFonts w:ascii="Times New Roman" w:hAnsi="Times New Roman" w:cs="Times New Roman"/>
          <w:i/>
          <w:sz w:val="24"/>
        </w:rPr>
        <w:t xml:space="preserve">мация </w:t>
      </w:r>
      <w:r w:rsidRPr="0019647D">
        <w:rPr>
          <w:rFonts w:ascii="Times New Roman" w:hAnsi="Times New Roman" w:cs="Times New Roman"/>
          <w:i/>
          <w:sz w:val="24"/>
        </w:rPr>
        <w:t>используется при построении</w:t>
      </w:r>
      <w:r>
        <w:rPr>
          <w:rFonts w:ascii="Times New Roman" w:hAnsi="Times New Roman" w:cs="Times New Roman"/>
          <w:i/>
          <w:sz w:val="24"/>
        </w:rPr>
        <w:t xml:space="preserve"> модели».</w:t>
      </w:r>
    </w:p>
    <w:p w:rsidR="005C5BE8" w:rsidRDefault="005C5BE8" w:rsidP="005C5BE8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Поскольку ламинарно-турбулентный переход на гребном винте не является темой статьи, описание этого вопроса опущено. Однако в статье приводятся ссылки на работы </w:t>
      </w:r>
      <w:r w:rsidRPr="00E938C9">
        <w:rPr>
          <w:rFonts w:ascii="Times New Roman" w:hAnsi="Times New Roman" w:cs="Times New Roman"/>
          <w:sz w:val="24"/>
        </w:rPr>
        <w:t>[</w:t>
      </w:r>
      <w:r w:rsidRPr="00FF3967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,9</w:t>
      </w:r>
      <w:r w:rsidRPr="00E938C9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, где подробно рассматривается применение модели ламинарно-турбулентного перехода </w:t>
      </w:r>
      <w:r>
        <w:rPr>
          <w:rFonts w:ascii="Times New Roman" w:hAnsi="Times New Roman" w:cs="Times New Roman"/>
          <w:sz w:val="24"/>
          <w:lang w:val="en-US"/>
        </w:rPr>
        <w:t>Gamma</w:t>
      </w:r>
      <w:r w:rsidRPr="0019647D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  <w:lang w:val="en-US"/>
        </w:rPr>
        <w:t>Re</w:t>
      </w:r>
      <w:r w:rsidRPr="0019647D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  <w:lang w:val="en-US"/>
        </w:rPr>
        <w:t>Theta</w:t>
      </w:r>
      <w:r>
        <w:rPr>
          <w:rFonts w:ascii="Times New Roman" w:hAnsi="Times New Roman" w:cs="Times New Roman"/>
          <w:sz w:val="24"/>
        </w:rPr>
        <w:t xml:space="preserve"> в задачах обтекания гребных винтов.</w:t>
      </w:r>
    </w:p>
    <w:p w:rsidR="005C5BE8" w:rsidRDefault="005C5BE8" w:rsidP="0019647D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</w:p>
    <w:p w:rsidR="008A29B4" w:rsidRPr="008A29B4" w:rsidRDefault="008A29B4" w:rsidP="0019647D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8A29B4">
        <w:rPr>
          <w:rFonts w:ascii="Times New Roman" w:hAnsi="Times New Roman" w:cs="Times New Roman"/>
          <w:sz w:val="24"/>
          <w:u w:val="single"/>
        </w:rPr>
        <w:t>Рецензент D</w:t>
      </w:r>
    </w:p>
    <w:p w:rsidR="008A29B4" w:rsidRDefault="008A29B4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8A29B4" w:rsidRDefault="00B63627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19647D">
        <w:rPr>
          <w:rFonts w:ascii="Times New Roman" w:hAnsi="Times New Roman" w:cs="Times New Roman"/>
          <w:sz w:val="24"/>
        </w:rPr>
        <w:t>Благодарим</w:t>
      </w:r>
      <w:r w:rsidRPr="00C21D3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Вас</w:t>
      </w:r>
      <w:r w:rsidRPr="0019647D">
        <w:rPr>
          <w:rFonts w:ascii="Times New Roman" w:hAnsi="Times New Roman" w:cs="Times New Roman"/>
          <w:sz w:val="24"/>
        </w:rPr>
        <w:t xml:space="preserve"> за рецензию.</w:t>
      </w:r>
    </w:p>
    <w:p w:rsidR="008A29B4" w:rsidRDefault="008A29B4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8A29B4" w:rsidRDefault="00244757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Pr="00244757">
        <w:rPr>
          <w:rFonts w:ascii="Times New Roman" w:hAnsi="Times New Roman" w:cs="Times New Roman"/>
          <w:i/>
          <w:sz w:val="24"/>
        </w:rPr>
        <w:t>На рисунке 1 обозначение поступательной скорости не соответствует её обозначению в тексте (</w:t>
      </w:r>
      <w:proofErr w:type="spellStart"/>
      <w:r w:rsidRPr="00244757">
        <w:rPr>
          <w:rFonts w:ascii="Times New Roman" w:hAnsi="Times New Roman" w:cs="Times New Roman"/>
          <w:i/>
          <w:sz w:val="24"/>
        </w:rPr>
        <w:t>v</w:t>
      </w:r>
      <w:r w:rsidRPr="00E0579E">
        <w:rPr>
          <w:rFonts w:ascii="Times New Roman" w:hAnsi="Times New Roman" w:cs="Times New Roman"/>
          <w:i/>
          <w:sz w:val="24"/>
          <w:vertAlign w:val="subscript"/>
        </w:rPr>
        <w:t>A</w:t>
      </w:r>
      <w:proofErr w:type="spellEnd"/>
      <w:r w:rsidRPr="00244757">
        <w:rPr>
          <w:rFonts w:ascii="Times New Roman" w:hAnsi="Times New Roman" w:cs="Times New Roman"/>
          <w:i/>
          <w:sz w:val="24"/>
        </w:rPr>
        <w:t xml:space="preserve"> и </w:t>
      </w:r>
      <w:proofErr w:type="spellStart"/>
      <w:r w:rsidRPr="00244757">
        <w:rPr>
          <w:rFonts w:ascii="Times New Roman" w:hAnsi="Times New Roman" w:cs="Times New Roman"/>
          <w:i/>
          <w:sz w:val="24"/>
        </w:rPr>
        <w:t>v</w:t>
      </w:r>
      <w:r w:rsidRPr="00E0579E">
        <w:rPr>
          <w:rFonts w:ascii="Times New Roman" w:hAnsi="Times New Roman" w:cs="Times New Roman"/>
          <w:i/>
          <w:sz w:val="24"/>
          <w:vertAlign w:val="subscript"/>
        </w:rPr>
        <w:t>а</w:t>
      </w:r>
      <w:proofErr w:type="spellEnd"/>
      <w:r w:rsidRPr="00244757">
        <w:rPr>
          <w:rFonts w:ascii="Times New Roman" w:hAnsi="Times New Roman" w:cs="Times New Roman"/>
          <w:i/>
          <w:sz w:val="24"/>
        </w:rPr>
        <w:t xml:space="preserve">). Также в формуле (15) скорость набегающего потока обозначена, как </w:t>
      </w:r>
      <w:proofErr w:type="spellStart"/>
      <w:r w:rsidRPr="00244757">
        <w:rPr>
          <w:rFonts w:ascii="Times New Roman" w:hAnsi="Times New Roman" w:cs="Times New Roman"/>
          <w:i/>
          <w:sz w:val="24"/>
        </w:rPr>
        <w:t>V</w:t>
      </w:r>
      <w:r w:rsidRPr="00E0579E">
        <w:rPr>
          <w:rFonts w:ascii="Times New Roman" w:hAnsi="Times New Roman" w:cs="Times New Roman"/>
          <w:i/>
          <w:sz w:val="24"/>
          <w:vertAlign w:val="subscript"/>
        </w:rPr>
        <w:t>a</w:t>
      </w:r>
      <w:proofErr w:type="spellEnd"/>
      <w:r w:rsidRPr="00244757">
        <w:rPr>
          <w:rFonts w:ascii="Times New Roman" w:hAnsi="Times New Roman" w:cs="Times New Roman"/>
          <w:i/>
          <w:sz w:val="24"/>
        </w:rPr>
        <w:t>. Необходимо внимательно перечитать статью и привести все обозначения к единому виду</w:t>
      </w:r>
      <w:r>
        <w:rPr>
          <w:rFonts w:ascii="Times New Roman" w:hAnsi="Times New Roman" w:cs="Times New Roman"/>
          <w:i/>
          <w:sz w:val="24"/>
        </w:rPr>
        <w:t>»</w:t>
      </w:r>
      <w:r w:rsidRPr="00244757">
        <w:rPr>
          <w:rFonts w:ascii="Times New Roman" w:hAnsi="Times New Roman" w:cs="Times New Roman"/>
          <w:i/>
          <w:sz w:val="24"/>
        </w:rPr>
        <w:t>.</w:t>
      </w:r>
    </w:p>
    <w:p w:rsidR="008A29B4" w:rsidRDefault="008A29B4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244757" w:rsidRPr="00244757" w:rsidRDefault="0065401C" w:rsidP="0019647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Обозначения поступательной скорости и</w:t>
      </w:r>
      <w:r w:rsidR="00244757">
        <w:rPr>
          <w:rFonts w:ascii="Times New Roman" w:hAnsi="Times New Roman" w:cs="Times New Roman"/>
          <w:sz w:val="24"/>
        </w:rPr>
        <w:t>справлен</w:t>
      </w:r>
      <w:r>
        <w:rPr>
          <w:rFonts w:ascii="Times New Roman" w:hAnsi="Times New Roman" w:cs="Times New Roman"/>
          <w:sz w:val="24"/>
        </w:rPr>
        <w:t>ы</w:t>
      </w:r>
      <w:r w:rsidR="00244757">
        <w:rPr>
          <w:rFonts w:ascii="Times New Roman" w:hAnsi="Times New Roman" w:cs="Times New Roman"/>
          <w:sz w:val="24"/>
        </w:rPr>
        <w:t>.</w:t>
      </w:r>
    </w:p>
    <w:p w:rsidR="00244757" w:rsidRDefault="00244757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244757" w:rsidRDefault="00244757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Pr="00244757">
        <w:rPr>
          <w:rFonts w:ascii="Times New Roman" w:hAnsi="Times New Roman" w:cs="Times New Roman"/>
          <w:i/>
          <w:sz w:val="24"/>
        </w:rPr>
        <w:t xml:space="preserve">В </w:t>
      </w:r>
      <w:proofErr w:type="spellStart"/>
      <w:r w:rsidRPr="00244757">
        <w:rPr>
          <w:rFonts w:ascii="Times New Roman" w:hAnsi="Times New Roman" w:cs="Times New Roman"/>
          <w:i/>
          <w:sz w:val="24"/>
        </w:rPr>
        <w:t>валидационной</w:t>
      </w:r>
      <w:proofErr w:type="spellEnd"/>
      <w:r w:rsidRPr="00244757">
        <w:rPr>
          <w:rFonts w:ascii="Times New Roman" w:hAnsi="Times New Roman" w:cs="Times New Roman"/>
          <w:i/>
          <w:sz w:val="24"/>
        </w:rPr>
        <w:t xml:space="preserve"> задаче приводятся физические параметры воды, а в численных исследованиях параметры сред не указаны</w:t>
      </w:r>
      <w:r>
        <w:rPr>
          <w:rFonts w:ascii="Times New Roman" w:hAnsi="Times New Roman" w:cs="Times New Roman"/>
          <w:i/>
          <w:sz w:val="24"/>
        </w:rPr>
        <w:t>»</w:t>
      </w:r>
      <w:r w:rsidRPr="00244757">
        <w:rPr>
          <w:rFonts w:ascii="Times New Roman" w:hAnsi="Times New Roman" w:cs="Times New Roman"/>
          <w:i/>
          <w:sz w:val="24"/>
        </w:rPr>
        <w:t>.</w:t>
      </w:r>
    </w:p>
    <w:p w:rsidR="00244757" w:rsidRDefault="00244757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244757" w:rsidRDefault="00244757" w:rsidP="0019647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Добавлены физические параметры воды и воздуха, используемые в </w:t>
      </w:r>
      <w:r w:rsidR="00E0579E">
        <w:rPr>
          <w:rFonts w:ascii="Times New Roman" w:hAnsi="Times New Roman" w:cs="Times New Roman"/>
          <w:sz w:val="24"/>
        </w:rPr>
        <w:t xml:space="preserve">численных </w:t>
      </w:r>
      <w:r>
        <w:rPr>
          <w:rFonts w:ascii="Times New Roman" w:hAnsi="Times New Roman" w:cs="Times New Roman"/>
          <w:sz w:val="24"/>
        </w:rPr>
        <w:t>исследованиях.</w:t>
      </w:r>
    </w:p>
    <w:p w:rsidR="00244757" w:rsidRDefault="00244757" w:rsidP="0019647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0579E" w:rsidRPr="00E0579E" w:rsidRDefault="00E0579E" w:rsidP="0019647D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Pr="00E0579E">
        <w:rPr>
          <w:rFonts w:ascii="Times New Roman" w:hAnsi="Times New Roman" w:cs="Times New Roman"/>
          <w:i/>
          <w:sz w:val="24"/>
        </w:rPr>
        <w:t xml:space="preserve">Не дано определение для символа </w:t>
      </w:r>
      <w:proofErr w:type="spellStart"/>
      <w:r w:rsidRPr="00E0579E">
        <w:rPr>
          <w:rFonts w:ascii="Times New Roman" w:hAnsi="Times New Roman" w:cs="Times New Roman"/>
          <w:i/>
          <w:sz w:val="24"/>
        </w:rPr>
        <w:t>τ</w:t>
      </w:r>
      <w:r w:rsidRPr="00E0579E">
        <w:rPr>
          <w:rFonts w:ascii="Times New Roman" w:hAnsi="Times New Roman" w:cs="Times New Roman"/>
          <w:i/>
          <w:sz w:val="24"/>
          <w:vertAlign w:val="subscript"/>
        </w:rPr>
        <w:t>w</w:t>
      </w:r>
      <w:proofErr w:type="spellEnd"/>
      <w:r w:rsidRPr="00E0579E">
        <w:rPr>
          <w:rFonts w:ascii="Times New Roman" w:hAnsi="Times New Roman" w:cs="Times New Roman"/>
          <w:i/>
          <w:sz w:val="24"/>
        </w:rPr>
        <w:t>, входящего в формулу коэффициента трения</w:t>
      </w:r>
      <w:r>
        <w:rPr>
          <w:rFonts w:ascii="Times New Roman" w:hAnsi="Times New Roman" w:cs="Times New Roman"/>
          <w:i/>
          <w:sz w:val="24"/>
        </w:rPr>
        <w:t>»</w:t>
      </w:r>
      <w:r w:rsidRPr="00E0579E">
        <w:rPr>
          <w:rFonts w:ascii="Times New Roman" w:hAnsi="Times New Roman" w:cs="Times New Roman"/>
          <w:i/>
          <w:sz w:val="24"/>
        </w:rPr>
        <w:t>.</w:t>
      </w:r>
    </w:p>
    <w:p w:rsidR="00244757" w:rsidRDefault="00244757" w:rsidP="0019647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5BE8" w:rsidRPr="00B12264" w:rsidRDefault="00B12264" w:rsidP="0019647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Добавлено определение для символа </w:t>
      </w:r>
      <w:proofErr w:type="spellStart"/>
      <w:r w:rsidRPr="00B12264">
        <w:rPr>
          <w:rFonts w:ascii="Times New Roman" w:hAnsi="Times New Roman" w:cs="Times New Roman"/>
          <w:sz w:val="24"/>
        </w:rPr>
        <w:t>τ</w:t>
      </w:r>
      <w:r w:rsidRPr="00B12264">
        <w:rPr>
          <w:rFonts w:ascii="Times New Roman" w:hAnsi="Times New Roman" w:cs="Times New Roman"/>
          <w:sz w:val="24"/>
          <w:vertAlign w:val="subscript"/>
        </w:rPr>
        <w:t>w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5C5BE8" w:rsidRPr="00244757" w:rsidRDefault="005C5BE8" w:rsidP="0019647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A29B4" w:rsidRPr="007C7ED0" w:rsidRDefault="008A29B4" w:rsidP="000417F6">
      <w:pPr>
        <w:spacing w:before="240"/>
        <w:jc w:val="both"/>
        <w:rPr>
          <w:rFonts w:ascii="Times New Roman" w:hAnsi="Times New Roman" w:cs="Times New Roman"/>
          <w:sz w:val="24"/>
        </w:rPr>
      </w:pPr>
    </w:p>
    <w:sectPr w:rsidR="008A29B4" w:rsidRPr="007C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7D"/>
    <w:rsid w:val="00026731"/>
    <w:rsid w:val="000417F6"/>
    <w:rsid w:val="000744F2"/>
    <w:rsid w:val="000F77B5"/>
    <w:rsid w:val="00111E15"/>
    <w:rsid w:val="00142E54"/>
    <w:rsid w:val="0016238D"/>
    <w:rsid w:val="0019647D"/>
    <w:rsid w:val="00244757"/>
    <w:rsid w:val="00356DE4"/>
    <w:rsid w:val="003E5E8A"/>
    <w:rsid w:val="00452122"/>
    <w:rsid w:val="00577306"/>
    <w:rsid w:val="005B5DC4"/>
    <w:rsid w:val="005C5BE8"/>
    <w:rsid w:val="005C5C53"/>
    <w:rsid w:val="00633FDA"/>
    <w:rsid w:val="00640D87"/>
    <w:rsid w:val="0065401C"/>
    <w:rsid w:val="006B40D6"/>
    <w:rsid w:val="00760BA3"/>
    <w:rsid w:val="007C7ED0"/>
    <w:rsid w:val="0083788D"/>
    <w:rsid w:val="00853B53"/>
    <w:rsid w:val="008A29B4"/>
    <w:rsid w:val="009529D8"/>
    <w:rsid w:val="00A201C5"/>
    <w:rsid w:val="00A46DD6"/>
    <w:rsid w:val="00A635F1"/>
    <w:rsid w:val="00B03B8F"/>
    <w:rsid w:val="00B03C37"/>
    <w:rsid w:val="00B12264"/>
    <w:rsid w:val="00B63627"/>
    <w:rsid w:val="00C21D30"/>
    <w:rsid w:val="00CA6B4E"/>
    <w:rsid w:val="00CA6BD2"/>
    <w:rsid w:val="00CB46A5"/>
    <w:rsid w:val="00D02F95"/>
    <w:rsid w:val="00E0579E"/>
    <w:rsid w:val="00E938C9"/>
    <w:rsid w:val="00F04EB8"/>
    <w:rsid w:val="00F17354"/>
    <w:rsid w:val="00F563A7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0809"/>
  <w15:chartTrackingRefBased/>
  <w15:docId w15:val="{94B19883-12DF-4530-B3D4-2C77A100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Плыгунова Ксения Сергеевна</dc:creator>
  <cp:keywords/>
  <dc:description/>
  <cp:lastModifiedBy>Плыгунова Ксения Сергеевна</cp:lastModifiedBy>
  <cp:revision>6</cp:revision>
  <dcterms:created xsi:type="dcterms:W3CDTF">2024-06-10T07:29:00Z</dcterms:created>
  <dcterms:modified xsi:type="dcterms:W3CDTF">2024-06-11T08:16:00Z</dcterms:modified>
</cp:coreProperties>
</file>