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89" w:rsidRPr="0019647D" w:rsidRDefault="00BF4D89" w:rsidP="00BF4D89">
      <w:pPr>
        <w:spacing w:after="0"/>
        <w:rPr>
          <w:rFonts w:ascii="Times New Roman" w:hAnsi="Times New Roman" w:cs="Times New Roman"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Pr="00C21D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 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8A29B4">
        <w:rPr>
          <w:rFonts w:ascii="Times New Roman" w:hAnsi="Times New Roman" w:cs="Times New Roman"/>
          <w:i/>
          <w:sz w:val="24"/>
        </w:rPr>
        <w:t xml:space="preserve">На рисунке 1 отсутствуют численные значения вдоль осей абсцисс и ординат, при этом коэффициент K_Q умножается на 10, чтобы оставаться в том же масштабе. Необходимости нанести численные значения на оси, что позволят яснее читателю представлять порядки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отрисованных</w:t>
      </w:r>
      <w:proofErr w:type="spellEnd"/>
      <w:r w:rsidRPr="008A29B4">
        <w:rPr>
          <w:rFonts w:ascii="Times New Roman" w:hAnsi="Times New Roman" w:cs="Times New Roman"/>
          <w:i/>
          <w:sz w:val="24"/>
        </w:rPr>
        <w:t xml:space="preserve"> на графике величин</w:t>
      </w:r>
      <w:r>
        <w:rPr>
          <w:rFonts w:ascii="Times New Roman" w:hAnsi="Times New Roman" w:cs="Times New Roman"/>
          <w:i/>
          <w:sz w:val="24"/>
        </w:rPr>
        <w:t>»</w:t>
      </w:r>
      <w:r w:rsidRPr="008A29B4">
        <w:rPr>
          <w:rFonts w:ascii="Times New Roman" w:hAnsi="Times New Roman" w:cs="Times New Roman"/>
          <w:i/>
          <w:sz w:val="24"/>
        </w:rPr>
        <w:t>.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F4D89" w:rsidRPr="008A29B4" w:rsidRDefault="00BF4D89" w:rsidP="00BF4D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 исправлен согласно Вашему замечанию.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8A29B4">
        <w:rPr>
          <w:rFonts w:ascii="Times New Roman" w:hAnsi="Times New Roman" w:cs="Times New Roman"/>
          <w:i/>
          <w:sz w:val="24"/>
        </w:rPr>
        <w:t xml:space="preserve">В конце 13 страницы отмечается, что для рассматриваемой задачи отсутствуют экспериментальные для сравнения. После чего авторы пытаются осуществить «приблизительно» сравнение с работой [5], в которой рассматривался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четырёхлопастной</w:t>
      </w:r>
      <w:proofErr w:type="spellEnd"/>
      <w:r w:rsidRPr="008A29B4">
        <w:rPr>
          <w:rFonts w:ascii="Times New Roman" w:hAnsi="Times New Roman" w:cs="Times New Roman"/>
          <w:i/>
          <w:sz w:val="24"/>
        </w:rPr>
        <w:t xml:space="preserve"> гребной винт. Не ясно, зачем было так поступать? В таком случае необходимо, наверное, промоделировать полностью геометрию винта из [5], после чего выполнить точное сравнение. Необходимо либо это сделать, либо, если рецензент не понял идею автора, прошу пояснить</w:t>
      </w:r>
      <w:r>
        <w:rPr>
          <w:rFonts w:ascii="Times New Roman" w:hAnsi="Times New Roman" w:cs="Times New Roman"/>
          <w:i/>
          <w:sz w:val="24"/>
        </w:rPr>
        <w:t>»</w:t>
      </w:r>
      <w:r w:rsidRPr="008A29B4">
        <w:rPr>
          <w:rFonts w:ascii="Times New Roman" w:hAnsi="Times New Roman" w:cs="Times New Roman"/>
          <w:i/>
          <w:sz w:val="24"/>
        </w:rPr>
        <w:t>.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F4D89" w:rsidRPr="006B40D6" w:rsidRDefault="00BF4D89" w:rsidP="00BF4D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Геометрия гребного винта из работы [5] отсутствует в открытом доступе, поэтому нет возможности провести с ней численные расчеты. Для используемой в настоящей работе геометрии винта </w:t>
      </w:r>
      <w:r>
        <w:rPr>
          <w:rFonts w:ascii="Times New Roman" w:hAnsi="Times New Roman" w:cs="Times New Roman"/>
          <w:sz w:val="24"/>
          <w:lang w:val="en-US"/>
        </w:rPr>
        <w:t>KP</w:t>
      </w:r>
      <w:r w:rsidRPr="00B63627">
        <w:rPr>
          <w:rFonts w:ascii="Times New Roman" w:hAnsi="Times New Roman" w:cs="Times New Roman"/>
          <w:sz w:val="24"/>
        </w:rPr>
        <w:t>505</w:t>
      </w:r>
      <w:r>
        <w:rPr>
          <w:rFonts w:ascii="Times New Roman" w:hAnsi="Times New Roman" w:cs="Times New Roman"/>
          <w:sz w:val="24"/>
        </w:rPr>
        <w:t xml:space="preserve"> нет экспериментальных данных при работе вблизи свободной поверхности, также подобных данных нет для других доступных в открытых источниках геометрий. В связи с этим делалось только качественное сравнение характера зависимостей</w:t>
      </w:r>
      <w:r w:rsidRPr="008378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расчетных и экспериментальных данных для двух различных геометрий гребных винтов. Авторы согласны, что в статье этот момент отражен недостаточно ясно и постарались его уточнить. 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8A29B4">
        <w:rPr>
          <w:rFonts w:ascii="Times New Roman" w:hAnsi="Times New Roman" w:cs="Times New Roman"/>
          <w:i/>
          <w:sz w:val="24"/>
        </w:rPr>
        <w:t xml:space="preserve">На странице 6 отмечена возможность ускорения расчётов на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супер-ЭВМ</w:t>
      </w:r>
      <w:proofErr w:type="spellEnd"/>
      <w:r w:rsidRPr="008A29B4">
        <w:rPr>
          <w:rFonts w:ascii="Times New Roman" w:hAnsi="Times New Roman" w:cs="Times New Roman"/>
          <w:i/>
          <w:sz w:val="24"/>
        </w:rPr>
        <w:t>. Однако, полностью в статье отсутствует описание непосредственно самих параллельных алгоритмов. Какие системы (с общей или разделенной памятью) используются, как решается проблема с учётом подвижной части сетки и перестройке узлов/динамическим контактом/равномерной загрузкой исполнителей? Необходимо дополнить работу ответами на данные вопросы</w:t>
      </w:r>
      <w:r>
        <w:rPr>
          <w:rFonts w:ascii="Times New Roman" w:hAnsi="Times New Roman" w:cs="Times New Roman"/>
          <w:i/>
          <w:sz w:val="24"/>
        </w:rPr>
        <w:t>»</w:t>
      </w:r>
      <w:r w:rsidRPr="008A29B4">
        <w:rPr>
          <w:rFonts w:ascii="Times New Roman" w:hAnsi="Times New Roman" w:cs="Times New Roman"/>
          <w:i/>
          <w:sz w:val="24"/>
        </w:rPr>
        <w:t>.</w:t>
      </w:r>
    </w:p>
    <w:p w:rsidR="00BF4D89" w:rsidRDefault="00BF4D89" w:rsidP="00BF4D8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633FDA" w:rsidRDefault="00BF4D89" w:rsidP="00BF4D89">
      <w:pPr>
        <w:jc w:val="both"/>
      </w:pPr>
      <w:r>
        <w:rPr>
          <w:rFonts w:ascii="Times New Roman" w:hAnsi="Times New Roman" w:cs="Times New Roman"/>
          <w:sz w:val="24"/>
        </w:rPr>
        <w:t xml:space="preserve">Предложение о возможности ускорения расчетов </w:t>
      </w:r>
      <w:r w:rsidRPr="00640D87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640D87">
        <w:rPr>
          <w:rFonts w:ascii="Times New Roman" w:hAnsi="Times New Roman" w:cs="Times New Roman"/>
          <w:sz w:val="24"/>
        </w:rPr>
        <w:t>супер-ЭВМ</w:t>
      </w:r>
      <w:proofErr w:type="spellEnd"/>
      <w:r>
        <w:rPr>
          <w:rFonts w:ascii="Times New Roman" w:hAnsi="Times New Roman" w:cs="Times New Roman"/>
          <w:sz w:val="24"/>
        </w:rPr>
        <w:t xml:space="preserve"> заменено. Так как статья посвящена численному исследованию, не хотелось бы в ней раскрывать подробности</w:t>
      </w:r>
      <w:r w:rsidRPr="009529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программной реализации. О подвижных сетках с динамическими </w:t>
      </w:r>
      <w:proofErr w:type="spellStart"/>
      <w:r>
        <w:rPr>
          <w:rFonts w:ascii="Times New Roman" w:hAnsi="Times New Roman" w:cs="Times New Roman"/>
          <w:sz w:val="24"/>
        </w:rPr>
        <w:t>несостыкованными</w:t>
      </w:r>
      <w:proofErr w:type="spellEnd"/>
      <w:r>
        <w:rPr>
          <w:rFonts w:ascii="Times New Roman" w:hAnsi="Times New Roman" w:cs="Times New Roman"/>
          <w:sz w:val="24"/>
        </w:rPr>
        <w:t xml:space="preserve"> интерфейсами подробнее можно найти в </w:t>
      </w:r>
      <w:r w:rsidRPr="00A46DD6">
        <w:rPr>
          <w:rFonts w:ascii="Times New Roman" w:hAnsi="Times New Roman" w:cs="Times New Roman"/>
          <w:sz w:val="24"/>
        </w:rPr>
        <w:t>[16].</w:t>
      </w:r>
      <w:bookmarkStart w:id="0" w:name="_GoBack"/>
      <w:bookmarkEnd w:id="0"/>
    </w:p>
    <w:sectPr w:rsidR="0063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2D"/>
    <w:rsid w:val="00111E15"/>
    <w:rsid w:val="00356DE4"/>
    <w:rsid w:val="00577306"/>
    <w:rsid w:val="005B5DC4"/>
    <w:rsid w:val="00633FDA"/>
    <w:rsid w:val="00760BA3"/>
    <w:rsid w:val="00853B53"/>
    <w:rsid w:val="008F63FD"/>
    <w:rsid w:val="00A201C5"/>
    <w:rsid w:val="00A635F1"/>
    <w:rsid w:val="00BF4D89"/>
    <w:rsid w:val="00CA6BD2"/>
    <w:rsid w:val="00D02F95"/>
    <w:rsid w:val="00D4492D"/>
    <w:rsid w:val="00F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0EAF"/>
  <w15:chartTrackingRefBased/>
  <w15:docId w15:val="{EEC8E533-62B6-47F7-9C79-93000F11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Плыгунова Ксения Сергеевна</dc:creator>
  <cp:keywords/>
  <dc:description/>
  <cp:lastModifiedBy>Плыгунова Ксения Сергеевна</cp:lastModifiedBy>
  <cp:revision>2</cp:revision>
  <dcterms:created xsi:type="dcterms:W3CDTF">2024-06-11T08:35:00Z</dcterms:created>
  <dcterms:modified xsi:type="dcterms:W3CDTF">2024-06-11T08:37:00Z</dcterms:modified>
</cp:coreProperties>
</file>