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B0F3C" w14:textId="3DC258DE" w:rsidR="008E2223" w:rsidRPr="00F17436" w:rsidRDefault="00993898" w:rsidP="0030001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7436">
        <w:rPr>
          <w:rFonts w:ascii="Times New Roman" w:eastAsia="Times New Roman" w:hAnsi="Times New Roman" w:cs="Times New Roman"/>
          <w:b/>
          <w:bCs/>
          <w:sz w:val="28"/>
          <w:szCs w:val="28"/>
        </w:rPr>
        <w:t>Рецензия</w:t>
      </w:r>
    </w:p>
    <w:p w14:paraId="2C112ADE" w14:textId="4C82382A" w:rsidR="008E2223" w:rsidRPr="00F17436" w:rsidRDefault="00993898" w:rsidP="0030001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7436">
        <w:rPr>
          <w:rFonts w:ascii="Times New Roman" w:eastAsia="Times New Roman" w:hAnsi="Times New Roman" w:cs="Times New Roman"/>
          <w:sz w:val="28"/>
          <w:szCs w:val="28"/>
        </w:rPr>
        <w:t xml:space="preserve">на статью </w:t>
      </w:r>
      <w:r w:rsidR="008E2223" w:rsidRPr="00F17436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EE7CD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E2223" w:rsidRPr="00F17436">
        <w:rPr>
          <w:rFonts w:ascii="Times New Roman" w:eastAsia="Times New Roman" w:hAnsi="Times New Roman" w:cs="Times New Roman"/>
          <w:sz w:val="28"/>
          <w:szCs w:val="28"/>
        </w:rPr>
        <w:t>. Судоплатова</w:t>
      </w:r>
      <w:bookmarkStart w:id="0" w:name="_GoBack"/>
      <w:bookmarkEnd w:id="0"/>
    </w:p>
    <w:p w14:paraId="4F72B097" w14:textId="7A832556" w:rsidR="00993898" w:rsidRPr="00C51EEA" w:rsidRDefault="005C6767" w:rsidP="0030001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7436">
        <w:rPr>
          <w:rFonts w:ascii="Times New Roman" w:eastAsia="Times New Roman" w:hAnsi="Times New Roman" w:cs="Times New Roman"/>
          <w:sz w:val="28"/>
          <w:szCs w:val="28"/>
          <w:lang w:val="en-US"/>
        </w:rPr>
        <w:t>Approximating</w:t>
      </w:r>
      <w:r w:rsidRPr="00C51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7436">
        <w:rPr>
          <w:rFonts w:ascii="Times New Roman" w:eastAsia="Times New Roman" w:hAnsi="Times New Roman" w:cs="Times New Roman"/>
          <w:sz w:val="28"/>
          <w:szCs w:val="28"/>
          <w:lang w:val="en-US"/>
        </w:rPr>
        <w:t>formulae</w:t>
      </w:r>
    </w:p>
    <w:p w14:paraId="38DBAECD" w14:textId="77777777" w:rsidR="00993898" w:rsidRPr="00F17436" w:rsidRDefault="00993898" w:rsidP="0030001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FF0775" w14:textId="4C74124D" w:rsidR="00F23590" w:rsidRPr="00D77EDA" w:rsidRDefault="0049215B" w:rsidP="00D77ED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7436">
        <w:rPr>
          <w:rFonts w:ascii="Times New Roman" w:eastAsia="Times New Roman" w:hAnsi="Times New Roman" w:cs="Times New Roman"/>
          <w:sz w:val="28"/>
          <w:szCs w:val="28"/>
        </w:rPr>
        <w:t xml:space="preserve">В работе </w:t>
      </w:r>
      <w:r w:rsidR="00CA3D4C" w:rsidRPr="00F17436">
        <w:rPr>
          <w:rFonts w:ascii="Times New Roman" w:eastAsia="Times New Roman" w:hAnsi="Times New Roman" w:cs="Times New Roman"/>
          <w:sz w:val="28"/>
          <w:szCs w:val="28"/>
        </w:rPr>
        <w:t>вводится понятие аппроксимирующей формулы</w:t>
      </w:r>
      <w:proofErr w:type="gramStart"/>
      <w:r w:rsidR="00A7218A" w:rsidRPr="00A721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218A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="00A7218A">
        <w:rPr>
          <w:rFonts w:ascii="Times New Roman" w:eastAsia="Times New Roman" w:hAnsi="Times New Roman" w:cs="Times New Roman"/>
          <w:sz w:val="28"/>
          <w:szCs w:val="28"/>
        </w:rPr>
        <w:t xml:space="preserve">станавливаются  со </w:t>
      </w:r>
      <w:r w:rsidR="00A7218A" w:rsidRPr="00F17436">
        <w:rPr>
          <w:rFonts w:ascii="Times New Roman" w:hAnsi="Times New Roman" w:cs="Times New Roman"/>
          <w:color w:val="000000"/>
          <w:sz w:val="28"/>
          <w:szCs w:val="28"/>
        </w:rPr>
        <w:t xml:space="preserve">связи </w:t>
      </w:r>
      <w:r w:rsidR="00A7218A">
        <w:rPr>
          <w:rFonts w:ascii="Times New Roman" w:hAnsi="Times New Roman" w:cs="Times New Roman"/>
          <w:color w:val="000000"/>
          <w:sz w:val="28"/>
          <w:szCs w:val="28"/>
        </w:rPr>
        <w:t xml:space="preserve">между </w:t>
      </w:r>
      <w:r w:rsidR="00A7218A" w:rsidRPr="00F17436">
        <w:rPr>
          <w:rFonts w:ascii="Times New Roman" w:hAnsi="Times New Roman" w:cs="Times New Roman"/>
          <w:color w:val="000000"/>
          <w:sz w:val="28"/>
          <w:szCs w:val="28"/>
        </w:rPr>
        <w:t>аппроксимирующи</w:t>
      </w:r>
      <w:r w:rsidR="00A7218A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="00A7218A" w:rsidRPr="00F17436">
        <w:rPr>
          <w:rFonts w:ascii="Times New Roman" w:hAnsi="Times New Roman" w:cs="Times New Roman"/>
          <w:color w:val="000000"/>
          <w:sz w:val="28"/>
          <w:szCs w:val="28"/>
        </w:rPr>
        <w:t xml:space="preserve"> формул</w:t>
      </w:r>
      <w:r w:rsidR="00A7218A">
        <w:rPr>
          <w:rFonts w:ascii="Times New Roman" w:hAnsi="Times New Roman" w:cs="Times New Roman"/>
          <w:color w:val="000000"/>
          <w:sz w:val="28"/>
          <w:szCs w:val="28"/>
        </w:rPr>
        <w:t>ами и</w:t>
      </w:r>
      <w:r w:rsidR="00A7218A" w:rsidRPr="00F174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7218A" w:rsidRPr="00F17436">
        <w:rPr>
          <w:rFonts w:ascii="Times New Roman" w:hAnsi="Times New Roman" w:cs="Times New Roman"/>
          <w:color w:val="000000"/>
          <w:sz w:val="28"/>
          <w:szCs w:val="28"/>
        </w:rPr>
        <w:t>псевдоконечны</w:t>
      </w:r>
      <w:r w:rsidR="00A7218A">
        <w:rPr>
          <w:rFonts w:ascii="Times New Roman" w:hAnsi="Times New Roman" w:cs="Times New Roman"/>
          <w:color w:val="000000"/>
          <w:sz w:val="28"/>
          <w:szCs w:val="28"/>
        </w:rPr>
        <w:t>ми</w:t>
      </w:r>
      <w:proofErr w:type="spellEnd"/>
      <w:r w:rsidR="00A7218A" w:rsidRPr="00F17436">
        <w:rPr>
          <w:rFonts w:ascii="Times New Roman" w:hAnsi="Times New Roman" w:cs="Times New Roman"/>
          <w:color w:val="000000"/>
          <w:sz w:val="28"/>
          <w:szCs w:val="28"/>
        </w:rPr>
        <w:t xml:space="preserve"> формул</w:t>
      </w:r>
      <w:r w:rsidR="00A7218A">
        <w:rPr>
          <w:rFonts w:ascii="Times New Roman" w:hAnsi="Times New Roman" w:cs="Times New Roman"/>
          <w:color w:val="000000"/>
          <w:sz w:val="28"/>
          <w:szCs w:val="28"/>
        </w:rPr>
        <w:t xml:space="preserve">ами. Дается характеристика сигнатуры, для которой </w:t>
      </w:r>
      <w:proofErr w:type="spellStart"/>
      <w:r w:rsidR="00A7218A" w:rsidRPr="00F17436">
        <w:rPr>
          <w:rFonts w:ascii="Times New Roman" w:hAnsi="Times New Roman" w:cs="Times New Roman"/>
          <w:color w:val="000000"/>
          <w:sz w:val="28"/>
          <w:szCs w:val="28"/>
        </w:rPr>
        <w:t>псевдоконечные</w:t>
      </w:r>
      <w:proofErr w:type="spellEnd"/>
      <w:r w:rsidR="00A7218A" w:rsidRPr="00F17436">
        <w:rPr>
          <w:rFonts w:ascii="Times New Roman" w:hAnsi="Times New Roman" w:cs="Times New Roman"/>
          <w:color w:val="000000"/>
          <w:sz w:val="28"/>
          <w:szCs w:val="28"/>
        </w:rPr>
        <w:t xml:space="preserve"> формулы являются </w:t>
      </w:r>
      <w:r w:rsidR="00A7218A">
        <w:rPr>
          <w:rFonts w:ascii="Times New Roman" w:hAnsi="Times New Roman" w:cs="Times New Roman"/>
          <w:color w:val="000000"/>
          <w:sz w:val="28"/>
          <w:szCs w:val="28"/>
        </w:rPr>
        <w:t>аппроксимируемым</w:t>
      </w:r>
      <w:r w:rsidR="00A7218A" w:rsidRPr="00F17436">
        <w:rPr>
          <w:rFonts w:ascii="Times New Roman" w:hAnsi="Times New Roman" w:cs="Times New Roman"/>
          <w:color w:val="000000"/>
          <w:sz w:val="28"/>
          <w:szCs w:val="28"/>
        </w:rPr>
        <w:t>, и наоборот.</w:t>
      </w:r>
      <w:r w:rsidR="00D77E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7EDA" w:rsidRPr="00F17436">
        <w:rPr>
          <w:rFonts w:ascii="Times New Roman" w:hAnsi="Times New Roman" w:cs="Times New Roman"/>
          <w:color w:val="000000"/>
          <w:sz w:val="28"/>
          <w:szCs w:val="28"/>
        </w:rPr>
        <w:t xml:space="preserve">Свойство конечной </w:t>
      </w:r>
      <w:proofErr w:type="spellStart"/>
      <w:r w:rsidR="00D77EDA" w:rsidRPr="00F17436">
        <w:rPr>
          <w:rFonts w:ascii="Times New Roman" w:hAnsi="Times New Roman" w:cs="Times New Roman"/>
          <w:color w:val="000000"/>
          <w:sz w:val="28"/>
          <w:szCs w:val="28"/>
        </w:rPr>
        <w:t>аксиоматизируемости</w:t>
      </w:r>
      <w:proofErr w:type="spellEnd"/>
      <w:r w:rsidR="00D77EDA" w:rsidRPr="00F17436">
        <w:rPr>
          <w:rFonts w:ascii="Times New Roman" w:hAnsi="Times New Roman" w:cs="Times New Roman"/>
          <w:color w:val="000000"/>
          <w:sz w:val="28"/>
          <w:szCs w:val="28"/>
        </w:rPr>
        <w:t xml:space="preserve"> теории в семействе</w:t>
      </w:r>
      <w:r w:rsidR="00D77EDA">
        <w:rPr>
          <w:rFonts w:ascii="Times New Roman" w:hAnsi="Times New Roman" w:cs="Times New Roman"/>
          <w:color w:val="000000"/>
          <w:sz w:val="28"/>
          <w:szCs w:val="28"/>
        </w:rPr>
        <w:t xml:space="preserve"> теорий</w:t>
      </w:r>
      <w:r w:rsidR="00D77EDA" w:rsidRPr="00F17436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характеризуется в терминах аппроксимирующих предложений.</w:t>
      </w:r>
      <w:r w:rsidR="00D77EDA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D77EDA" w:rsidRPr="00F17436">
        <w:rPr>
          <w:rFonts w:ascii="Times New Roman" w:hAnsi="Times New Roman" w:cs="Times New Roman"/>
          <w:color w:val="000000"/>
          <w:sz w:val="28"/>
          <w:szCs w:val="28"/>
        </w:rPr>
        <w:t xml:space="preserve">зучаются и описываются полурешетки, решетки и булевы алгебры, связанные с аппроксимирующими предложениями. Показаны их связи с RS-рангом. </w:t>
      </w:r>
      <w:r w:rsidR="00D77ED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77EDA" w:rsidRPr="00F17436">
        <w:rPr>
          <w:rFonts w:ascii="Times New Roman" w:hAnsi="Times New Roman" w:cs="Times New Roman"/>
          <w:color w:val="000000"/>
          <w:sz w:val="28"/>
          <w:szCs w:val="28"/>
        </w:rPr>
        <w:t xml:space="preserve"> терминах e-минимальности </w:t>
      </w:r>
      <w:r w:rsidR="00D77E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7EDA" w:rsidRPr="00F17436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характеризуются </w:t>
      </w:r>
      <w:r w:rsidR="00D77EDA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="00D77EDA" w:rsidRPr="00F17436">
        <w:rPr>
          <w:rFonts w:ascii="Times New Roman" w:hAnsi="Times New Roman" w:cs="Times New Roman"/>
          <w:color w:val="000000"/>
          <w:sz w:val="28"/>
          <w:szCs w:val="28"/>
        </w:rPr>
        <w:t>онечные булевы алгебры для аппроксим</w:t>
      </w:r>
      <w:r w:rsidR="00D77EDA">
        <w:rPr>
          <w:rFonts w:ascii="Times New Roman" w:hAnsi="Times New Roman" w:cs="Times New Roman"/>
          <w:color w:val="000000"/>
          <w:sz w:val="28"/>
          <w:szCs w:val="28"/>
        </w:rPr>
        <w:t>ирующих</w:t>
      </w:r>
      <w:r w:rsidR="00D77EDA" w:rsidRPr="00F17436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предложений. Показано, что эти конечные мощности не ограничены для любого e-минимального семейства. </w:t>
      </w:r>
      <w:r w:rsidR="00F23590" w:rsidRPr="00F174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24C2" w:rsidRPr="00F17436">
        <w:rPr>
          <w:rFonts w:ascii="Times New Roman" w:hAnsi="Times New Roman" w:cs="Times New Roman"/>
          <w:color w:val="000000"/>
          <w:sz w:val="28"/>
          <w:szCs w:val="28"/>
        </w:rPr>
        <w:t>Рассматриваются</w:t>
      </w:r>
      <w:r w:rsidR="00F23590" w:rsidRPr="00F17436">
        <w:rPr>
          <w:rFonts w:ascii="Times New Roman" w:hAnsi="Times New Roman" w:cs="Times New Roman"/>
          <w:color w:val="000000"/>
          <w:sz w:val="28"/>
          <w:szCs w:val="28"/>
        </w:rPr>
        <w:t xml:space="preserve"> положительные, отрицательные, </w:t>
      </w:r>
      <w:proofErr w:type="gramStart"/>
      <w:r w:rsidR="00F23590" w:rsidRPr="00F17436">
        <w:rPr>
          <w:rFonts w:ascii="Cambria Math" w:hAnsi="Cambria Math" w:cs="Cambria Math"/>
          <w:color w:val="000000"/>
          <w:sz w:val="28"/>
          <w:szCs w:val="28"/>
        </w:rPr>
        <w:t>∀</w:t>
      </w:r>
      <w:r w:rsidR="00F23590" w:rsidRPr="00F17436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="00F23590" w:rsidRPr="00F17436">
        <w:rPr>
          <w:rFonts w:ascii="Times New Roman" w:hAnsi="Times New Roman" w:cs="Times New Roman"/>
          <w:color w:val="000000"/>
          <w:sz w:val="28"/>
          <w:szCs w:val="28"/>
        </w:rPr>
        <w:t xml:space="preserve">формулы, </w:t>
      </w:r>
      <w:r w:rsidR="00F23590" w:rsidRPr="00F17436">
        <w:rPr>
          <w:rFonts w:ascii="Cambria Math" w:hAnsi="Cambria Math" w:cs="Cambria Math"/>
          <w:color w:val="000000"/>
          <w:sz w:val="28"/>
          <w:szCs w:val="28"/>
        </w:rPr>
        <w:t>∃</w:t>
      </w:r>
      <w:r w:rsidR="00F23590" w:rsidRPr="00F17436">
        <w:rPr>
          <w:rFonts w:ascii="Times New Roman" w:hAnsi="Times New Roman" w:cs="Times New Roman"/>
          <w:color w:val="000000"/>
          <w:sz w:val="28"/>
          <w:szCs w:val="28"/>
        </w:rPr>
        <w:t xml:space="preserve">-формулы, </w:t>
      </w:r>
      <w:r w:rsidR="00F23590" w:rsidRPr="00F17436">
        <w:rPr>
          <w:rFonts w:ascii="Cambria Math" w:hAnsi="Cambria Math" w:cs="Cambria Math"/>
          <w:color w:val="000000"/>
          <w:sz w:val="28"/>
          <w:szCs w:val="28"/>
        </w:rPr>
        <w:t>∃∀</w:t>
      </w:r>
      <w:r w:rsidR="00F23590" w:rsidRPr="00F17436">
        <w:rPr>
          <w:rFonts w:ascii="Times New Roman" w:hAnsi="Times New Roman" w:cs="Times New Roman"/>
          <w:color w:val="000000"/>
          <w:sz w:val="28"/>
          <w:szCs w:val="28"/>
        </w:rPr>
        <w:t xml:space="preserve">-формулы и </w:t>
      </w:r>
      <w:r w:rsidR="00F23590" w:rsidRPr="00F17436">
        <w:rPr>
          <w:rFonts w:ascii="Cambria Math" w:hAnsi="Cambria Math" w:cs="Cambria Math"/>
          <w:color w:val="000000"/>
          <w:sz w:val="28"/>
          <w:szCs w:val="28"/>
        </w:rPr>
        <w:t>∀∃</w:t>
      </w:r>
      <w:r w:rsidR="00F23590" w:rsidRPr="00F17436">
        <w:rPr>
          <w:rFonts w:ascii="Times New Roman" w:hAnsi="Times New Roman" w:cs="Times New Roman"/>
          <w:color w:val="000000"/>
          <w:sz w:val="28"/>
          <w:szCs w:val="28"/>
        </w:rPr>
        <w:t xml:space="preserve">-формулы и </w:t>
      </w:r>
      <w:r w:rsidR="004124C2" w:rsidRPr="00F17436">
        <w:rPr>
          <w:rFonts w:ascii="Times New Roman" w:hAnsi="Times New Roman" w:cs="Times New Roman"/>
          <w:color w:val="000000"/>
          <w:sz w:val="28"/>
          <w:szCs w:val="28"/>
        </w:rPr>
        <w:t>описываются</w:t>
      </w:r>
      <w:r w:rsidR="00F23590" w:rsidRPr="00F17436">
        <w:rPr>
          <w:rFonts w:ascii="Times New Roman" w:hAnsi="Times New Roman" w:cs="Times New Roman"/>
          <w:color w:val="000000"/>
          <w:sz w:val="28"/>
          <w:szCs w:val="28"/>
        </w:rPr>
        <w:t xml:space="preserve"> связи между этими формулами и </w:t>
      </w:r>
      <w:r w:rsidR="004124C2" w:rsidRPr="00F17436">
        <w:rPr>
          <w:rFonts w:ascii="Times New Roman" w:hAnsi="Times New Roman" w:cs="Times New Roman"/>
          <w:color w:val="000000"/>
          <w:sz w:val="28"/>
          <w:szCs w:val="28"/>
        </w:rPr>
        <w:t>аппроксимирующими</w:t>
      </w:r>
      <w:r w:rsidR="00F23590" w:rsidRPr="00F17436">
        <w:rPr>
          <w:rFonts w:ascii="Times New Roman" w:hAnsi="Times New Roman" w:cs="Times New Roman"/>
          <w:color w:val="000000"/>
          <w:sz w:val="28"/>
          <w:szCs w:val="28"/>
        </w:rPr>
        <w:t xml:space="preserve"> формулами. Изучаются связи аппроксимирующих формул и рангов для семейств теорий.</w:t>
      </w:r>
    </w:p>
    <w:p w14:paraId="5FE9F398" w14:textId="77777777" w:rsidR="00F23590" w:rsidRPr="00F17436" w:rsidRDefault="00F23590" w:rsidP="0030001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049DDD" w14:textId="77777777" w:rsidR="0043120E" w:rsidRPr="00F17436" w:rsidRDefault="0043120E" w:rsidP="00300011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F17436">
        <w:rPr>
          <w:rFonts w:ascii="Times New Roman" w:hAnsi="Times New Roman" w:cs="Times New Roman"/>
          <w:sz w:val="28"/>
          <w:szCs w:val="28"/>
        </w:rPr>
        <w:t xml:space="preserve">Полученные результаты являются новыми и, безусловно, представляют научный интерес. </w:t>
      </w:r>
    </w:p>
    <w:p w14:paraId="5429023F" w14:textId="78009527" w:rsidR="0043120E" w:rsidRPr="00F17436" w:rsidRDefault="0043120E" w:rsidP="00300011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F17436">
        <w:rPr>
          <w:rFonts w:ascii="Times New Roman" w:hAnsi="Times New Roman" w:cs="Times New Roman"/>
          <w:sz w:val="28"/>
          <w:szCs w:val="28"/>
        </w:rPr>
        <w:t>Считаю, что публикация данной работы в журнале «Сибирские электронные математические известия» целесообразна.</w:t>
      </w:r>
    </w:p>
    <w:p w14:paraId="4448185B" w14:textId="77777777" w:rsidR="0043120E" w:rsidRPr="00F17436" w:rsidRDefault="0043120E" w:rsidP="0030001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DB435C" w14:textId="77777777" w:rsidR="0043120E" w:rsidRPr="00F17436" w:rsidRDefault="0043120E" w:rsidP="003000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2B3F445" w14:textId="76CEFDC2" w:rsidR="0043120E" w:rsidRPr="00F17436" w:rsidRDefault="0043120E" w:rsidP="003000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436">
        <w:rPr>
          <w:rFonts w:ascii="Times New Roman" w:hAnsi="Times New Roman" w:cs="Times New Roman"/>
          <w:sz w:val="28"/>
          <w:szCs w:val="28"/>
        </w:rPr>
        <w:t>Рецензент</w:t>
      </w:r>
      <w:r w:rsidRPr="00F17436">
        <w:rPr>
          <w:rFonts w:ascii="Times New Roman" w:hAnsi="Times New Roman" w:cs="Times New Roman"/>
          <w:sz w:val="28"/>
          <w:szCs w:val="28"/>
        </w:rPr>
        <w:tab/>
      </w:r>
      <w:r w:rsidRPr="00F17436">
        <w:rPr>
          <w:rFonts w:ascii="Times New Roman" w:hAnsi="Times New Roman" w:cs="Times New Roman"/>
          <w:sz w:val="28"/>
          <w:szCs w:val="28"/>
        </w:rPr>
        <w:tab/>
      </w:r>
      <w:r w:rsidRPr="00F17436">
        <w:rPr>
          <w:rFonts w:ascii="Times New Roman" w:hAnsi="Times New Roman" w:cs="Times New Roman"/>
          <w:sz w:val="28"/>
          <w:szCs w:val="28"/>
        </w:rPr>
        <w:tab/>
      </w:r>
      <w:r w:rsidRPr="00F17436">
        <w:rPr>
          <w:rFonts w:ascii="Times New Roman" w:hAnsi="Times New Roman" w:cs="Times New Roman"/>
          <w:sz w:val="28"/>
          <w:szCs w:val="28"/>
        </w:rPr>
        <w:tab/>
      </w:r>
      <w:r w:rsidRPr="00F17436">
        <w:rPr>
          <w:rFonts w:ascii="Times New Roman" w:hAnsi="Times New Roman" w:cs="Times New Roman"/>
          <w:sz w:val="28"/>
          <w:szCs w:val="28"/>
        </w:rPr>
        <w:tab/>
      </w:r>
      <w:r w:rsidRPr="00F17436">
        <w:rPr>
          <w:rFonts w:ascii="Times New Roman" w:hAnsi="Times New Roman" w:cs="Times New Roman"/>
          <w:sz w:val="28"/>
          <w:szCs w:val="28"/>
        </w:rPr>
        <w:tab/>
      </w:r>
    </w:p>
    <w:sectPr w:rsidR="0043120E" w:rsidRPr="00F1743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F50D1"/>
    <w:multiLevelType w:val="hybridMultilevel"/>
    <w:tmpl w:val="D36C6034"/>
    <w:lvl w:ilvl="0" w:tplc="2D627EBC">
      <w:start w:val="1"/>
      <w:numFmt w:val="decimal"/>
      <w:lvlText w:val="%1."/>
      <w:lvlJc w:val="left"/>
      <w:pPr>
        <w:ind w:left="720" w:hanging="360"/>
      </w:pPr>
    </w:lvl>
    <w:lvl w:ilvl="1" w:tplc="4FEC7DC4">
      <w:start w:val="1"/>
      <w:numFmt w:val="lowerLetter"/>
      <w:lvlText w:val="%2."/>
      <w:lvlJc w:val="left"/>
      <w:pPr>
        <w:ind w:left="1440" w:hanging="360"/>
      </w:pPr>
    </w:lvl>
    <w:lvl w:ilvl="2" w:tplc="6CEAB516">
      <w:start w:val="1"/>
      <w:numFmt w:val="lowerRoman"/>
      <w:lvlText w:val="%3."/>
      <w:lvlJc w:val="right"/>
      <w:pPr>
        <w:ind w:left="2160" w:hanging="180"/>
      </w:pPr>
    </w:lvl>
    <w:lvl w:ilvl="3" w:tplc="B4001736">
      <w:start w:val="1"/>
      <w:numFmt w:val="decimal"/>
      <w:lvlText w:val="%4."/>
      <w:lvlJc w:val="left"/>
      <w:pPr>
        <w:ind w:left="2880" w:hanging="360"/>
      </w:pPr>
    </w:lvl>
    <w:lvl w:ilvl="4" w:tplc="FC444A98">
      <w:start w:val="1"/>
      <w:numFmt w:val="lowerLetter"/>
      <w:lvlText w:val="%5."/>
      <w:lvlJc w:val="left"/>
      <w:pPr>
        <w:ind w:left="3600" w:hanging="360"/>
      </w:pPr>
    </w:lvl>
    <w:lvl w:ilvl="5" w:tplc="29AAA2C4">
      <w:start w:val="1"/>
      <w:numFmt w:val="lowerRoman"/>
      <w:lvlText w:val="%6."/>
      <w:lvlJc w:val="right"/>
      <w:pPr>
        <w:ind w:left="4320" w:hanging="180"/>
      </w:pPr>
    </w:lvl>
    <w:lvl w:ilvl="6" w:tplc="E0BACF04">
      <w:start w:val="1"/>
      <w:numFmt w:val="decimal"/>
      <w:lvlText w:val="%7."/>
      <w:lvlJc w:val="left"/>
      <w:pPr>
        <w:ind w:left="5040" w:hanging="360"/>
      </w:pPr>
    </w:lvl>
    <w:lvl w:ilvl="7" w:tplc="572C8420">
      <w:start w:val="1"/>
      <w:numFmt w:val="lowerLetter"/>
      <w:lvlText w:val="%8."/>
      <w:lvlJc w:val="left"/>
      <w:pPr>
        <w:ind w:left="5760" w:hanging="360"/>
      </w:pPr>
    </w:lvl>
    <w:lvl w:ilvl="8" w:tplc="2F3675C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32394"/>
    <w:rsid w:val="00242BCC"/>
    <w:rsid w:val="00300011"/>
    <w:rsid w:val="003844CF"/>
    <w:rsid w:val="003E3C55"/>
    <w:rsid w:val="004124C2"/>
    <w:rsid w:val="0043120E"/>
    <w:rsid w:val="0049215B"/>
    <w:rsid w:val="00497A9C"/>
    <w:rsid w:val="005C6767"/>
    <w:rsid w:val="00893B22"/>
    <w:rsid w:val="008E2223"/>
    <w:rsid w:val="00947D11"/>
    <w:rsid w:val="00993898"/>
    <w:rsid w:val="00A57B8F"/>
    <w:rsid w:val="00A7218A"/>
    <w:rsid w:val="00A92D7D"/>
    <w:rsid w:val="00AD1BD4"/>
    <w:rsid w:val="00C51EEA"/>
    <w:rsid w:val="00CA3D4C"/>
    <w:rsid w:val="00D77EDA"/>
    <w:rsid w:val="00D97482"/>
    <w:rsid w:val="00EE7CD5"/>
    <w:rsid w:val="00F17436"/>
    <w:rsid w:val="00F23590"/>
    <w:rsid w:val="00F242A4"/>
    <w:rsid w:val="25232394"/>
    <w:rsid w:val="4612A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23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Алена</dc:creator>
  <cp:keywords/>
  <dc:description/>
  <cp:lastModifiedBy>Vasilev</cp:lastModifiedBy>
  <cp:revision>13</cp:revision>
  <cp:lastPrinted>2023-11-30T02:10:00Z</cp:lastPrinted>
  <dcterms:created xsi:type="dcterms:W3CDTF">2024-03-10T04:58:00Z</dcterms:created>
  <dcterms:modified xsi:type="dcterms:W3CDTF">2024-03-14T07:44:00Z</dcterms:modified>
</cp:coreProperties>
</file>